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5B6F" w14:textId="5157E36A" w:rsidR="005A5BAE" w:rsidRDefault="004F6793" w:rsidP="004E5BCF">
      <w:pPr>
        <w:pStyle w:val="Heading1"/>
        <w:spacing w:before="0" w:line="240" w:lineRule="auto"/>
        <w:ind w:left="0" w:firstLine="0"/>
        <w:rPr>
          <w:noProof/>
        </w:rPr>
      </w:pPr>
      <w:r>
        <w:rPr>
          <w:noProof/>
        </w:rPr>
        <w:drawing>
          <wp:anchor distT="0" distB="0" distL="114300" distR="114300" simplePos="0" relativeHeight="251658240" behindDoc="1" locked="0" layoutInCell="1" allowOverlap="1" wp14:anchorId="133310FB" wp14:editId="60308FDA">
            <wp:simplePos x="0" y="0"/>
            <wp:positionH relativeFrom="margin">
              <wp:align>left</wp:align>
            </wp:positionH>
            <wp:positionV relativeFrom="paragraph">
              <wp:posOffset>0</wp:posOffset>
            </wp:positionV>
            <wp:extent cx="1050925" cy="1436370"/>
            <wp:effectExtent l="0" t="0" r="0" b="0"/>
            <wp:wrapTight wrapText="bothSides">
              <wp:wrapPolygon edited="0">
                <wp:start x="0" y="0"/>
                <wp:lineTo x="0" y="21199"/>
                <wp:lineTo x="21143" y="21199"/>
                <wp:lineTo x="211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9322" t="9498" r="9746" b="5022"/>
                    <a:stretch/>
                  </pic:blipFill>
                  <pic:spPr bwMode="auto">
                    <a:xfrm>
                      <a:off x="0" y="0"/>
                      <a:ext cx="1050925" cy="143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2A99">
        <w:t xml:space="preserve">                                                                                      </w:t>
      </w:r>
      <w:r w:rsidR="004E5BCF">
        <w:rPr>
          <w:noProof/>
        </w:rPr>
        <w:t xml:space="preserve">                      </w:t>
      </w:r>
      <w:r w:rsidR="00112A99">
        <w:t xml:space="preserve"> </w:t>
      </w:r>
    </w:p>
    <w:p w14:paraId="7B76BD27" w14:textId="77777777" w:rsidR="002E579C" w:rsidRDefault="002E579C" w:rsidP="00506834">
      <w:pPr>
        <w:pStyle w:val="Heading1"/>
        <w:spacing w:before="0" w:line="240" w:lineRule="auto"/>
        <w:rPr>
          <w:rFonts w:asciiTheme="minorHAnsi" w:hAnsiTheme="minorHAnsi" w:cstheme="minorHAnsi"/>
          <w:b/>
          <w:bCs/>
          <w:color w:val="000000" w:themeColor="text1"/>
        </w:rPr>
      </w:pPr>
    </w:p>
    <w:p w14:paraId="584B7C54" w14:textId="77777777" w:rsidR="002E579C" w:rsidRDefault="002E579C" w:rsidP="00506834">
      <w:pPr>
        <w:pStyle w:val="Heading1"/>
        <w:spacing w:before="0" w:line="240" w:lineRule="auto"/>
        <w:rPr>
          <w:rFonts w:asciiTheme="minorHAnsi" w:hAnsiTheme="minorHAnsi" w:cstheme="minorHAnsi"/>
          <w:b/>
          <w:bCs/>
          <w:color w:val="000000" w:themeColor="text1"/>
        </w:rPr>
      </w:pPr>
    </w:p>
    <w:p w14:paraId="4DCB0995" w14:textId="77777777" w:rsidR="002E579C" w:rsidRDefault="002E579C" w:rsidP="00506834">
      <w:pPr>
        <w:pStyle w:val="Heading1"/>
        <w:spacing w:before="0" w:line="240" w:lineRule="auto"/>
        <w:rPr>
          <w:rFonts w:asciiTheme="minorHAnsi" w:hAnsiTheme="minorHAnsi" w:cstheme="minorHAnsi"/>
          <w:b/>
          <w:bCs/>
          <w:color w:val="000000" w:themeColor="text1"/>
        </w:rPr>
      </w:pPr>
    </w:p>
    <w:p w14:paraId="5F54D5AC" w14:textId="77777777" w:rsidR="002E579C" w:rsidRDefault="002E579C" w:rsidP="00506834">
      <w:pPr>
        <w:pStyle w:val="Heading1"/>
        <w:spacing w:before="0" w:line="240" w:lineRule="auto"/>
        <w:rPr>
          <w:rFonts w:asciiTheme="minorHAnsi" w:hAnsiTheme="minorHAnsi" w:cstheme="minorHAnsi"/>
          <w:b/>
          <w:bCs/>
          <w:color w:val="000000" w:themeColor="text1"/>
        </w:rPr>
      </w:pPr>
    </w:p>
    <w:p w14:paraId="1AE5BCF8" w14:textId="77777777" w:rsidR="002E579C" w:rsidRDefault="002E579C" w:rsidP="00506834">
      <w:pPr>
        <w:pStyle w:val="Heading1"/>
        <w:spacing w:before="0" w:line="240" w:lineRule="auto"/>
        <w:rPr>
          <w:rFonts w:asciiTheme="minorHAnsi" w:hAnsiTheme="minorHAnsi" w:cstheme="minorHAnsi"/>
          <w:b/>
          <w:bCs/>
          <w:color w:val="000000" w:themeColor="text1"/>
        </w:rPr>
      </w:pPr>
    </w:p>
    <w:p w14:paraId="79B1CE77" w14:textId="5496090B" w:rsidR="00C076F4" w:rsidRPr="002E579C" w:rsidRDefault="0045536F" w:rsidP="00506834">
      <w:pPr>
        <w:pStyle w:val="Heading1"/>
        <w:spacing w:before="0" w:line="240" w:lineRule="auto"/>
        <w:rPr>
          <w:rFonts w:asciiTheme="minorHAnsi" w:hAnsiTheme="minorHAnsi" w:cstheme="minorHAnsi"/>
          <w:b/>
          <w:bCs/>
          <w:color w:val="000000" w:themeColor="text1"/>
        </w:rPr>
      </w:pPr>
      <w:r w:rsidRPr="002E579C">
        <w:rPr>
          <w:rFonts w:asciiTheme="minorHAnsi" w:hAnsiTheme="minorHAnsi" w:cstheme="minorHAnsi"/>
          <w:b/>
          <w:bCs/>
          <w:color w:val="000000" w:themeColor="text1"/>
        </w:rPr>
        <w:t xml:space="preserve">Island Savings Community Endowment </w:t>
      </w:r>
      <w:r w:rsidR="00112A99" w:rsidRPr="002E579C">
        <w:rPr>
          <w:rFonts w:asciiTheme="minorHAnsi" w:hAnsiTheme="minorHAnsi" w:cstheme="minorHAnsi"/>
          <w:b/>
          <w:bCs/>
          <w:color w:val="000000" w:themeColor="text1"/>
        </w:rPr>
        <w:t xml:space="preserve">    </w:t>
      </w:r>
      <w:r w:rsidR="004E5BCF" w:rsidRPr="002E579C">
        <w:rPr>
          <w:rFonts w:asciiTheme="minorHAnsi" w:hAnsiTheme="minorHAnsi" w:cstheme="minorHAnsi"/>
          <w:b/>
          <w:bCs/>
          <w:color w:val="000000" w:themeColor="text1"/>
        </w:rPr>
        <w:t xml:space="preserve">                                       </w:t>
      </w:r>
      <w:r w:rsidR="00112A99" w:rsidRPr="002E579C">
        <w:rPr>
          <w:rFonts w:asciiTheme="minorHAnsi" w:hAnsiTheme="minorHAnsi" w:cstheme="minorHAnsi"/>
          <w:b/>
          <w:bCs/>
          <w:color w:val="000000" w:themeColor="text1"/>
        </w:rPr>
        <w:t xml:space="preserve">                                                   </w:t>
      </w:r>
    </w:p>
    <w:p w14:paraId="7EBCB001" w14:textId="08AA2BF2" w:rsidR="00C076F4" w:rsidRDefault="00DA39F0" w:rsidP="002E579C">
      <w:pPr>
        <w:spacing w:after="0" w:line="240" w:lineRule="auto"/>
        <w:ind w:left="-5" w:right="-5199"/>
        <w:rPr>
          <w:rFonts w:asciiTheme="minorHAnsi" w:hAnsiTheme="minorHAnsi"/>
        </w:rPr>
      </w:pPr>
      <w:r w:rsidRPr="002E579C">
        <w:rPr>
          <w:rFonts w:asciiTheme="minorHAnsi" w:hAnsiTheme="minorHAnsi" w:cstheme="minorHAnsi"/>
          <w:b/>
          <w:bCs/>
          <w:color w:val="000000" w:themeColor="text1"/>
          <w:sz w:val="32"/>
          <w:szCs w:val="32"/>
        </w:rPr>
        <w:t>20</w:t>
      </w:r>
      <w:r w:rsidR="003423E5" w:rsidRPr="002E579C">
        <w:rPr>
          <w:rFonts w:asciiTheme="minorHAnsi" w:hAnsiTheme="minorHAnsi" w:cstheme="minorHAnsi"/>
          <w:b/>
          <w:bCs/>
          <w:color w:val="000000" w:themeColor="text1"/>
          <w:sz w:val="32"/>
          <w:szCs w:val="32"/>
        </w:rPr>
        <w:t>21</w:t>
      </w:r>
      <w:r w:rsidR="0045536F" w:rsidRPr="002E579C">
        <w:rPr>
          <w:rFonts w:asciiTheme="minorHAnsi" w:hAnsiTheme="minorHAnsi" w:cstheme="minorHAnsi"/>
          <w:b/>
          <w:bCs/>
          <w:color w:val="000000" w:themeColor="text1"/>
          <w:sz w:val="32"/>
          <w:szCs w:val="32"/>
        </w:rPr>
        <w:t xml:space="preserve"> Gra</w:t>
      </w:r>
      <w:r w:rsidR="002E579C" w:rsidRPr="002E579C">
        <w:rPr>
          <w:rFonts w:asciiTheme="minorHAnsi" w:hAnsiTheme="minorHAnsi" w:cstheme="minorHAnsi"/>
          <w:b/>
          <w:bCs/>
          <w:color w:val="000000" w:themeColor="text1"/>
          <w:sz w:val="32"/>
          <w:szCs w:val="32"/>
        </w:rPr>
        <w:t>nts</w:t>
      </w:r>
      <w:r w:rsidR="002E579C">
        <w:rPr>
          <w:rFonts w:asciiTheme="minorHAnsi" w:hAnsiTheme="minorHAnsi" w:cstheme="minorHAnsi"/>
          <w:b/>
          <w:bCs/>
          <w:color w:val="000000" w:themeColor="text1"/>
          <w:sz w:val="32"/>
          <w:szCs w:val="32"/>
        </w:rPr>
        <w:br/>
      </w:r>
      <w:r w:rsidR="0045536F" w:rsidRPr="00DA4549">
        <w:rPr>
          <w:rFonts w:asciiTheme="minorHAnsi" w:hAnsiTheme="minorHAnsi"/>
        </w:rPr>
        <w:t xml:space="preserve"> </w:t>
      </w:r>
    </w:p>
    <w:tbl>
      <w:tblPr>
        <w:tblStyle w:val="TableGrid0"/>
        <w:tblW w:w="10065" w:type="dxa"/>
        <w:tblInd w:w="-5" w:type="dxa"/>
        <w:tblLook w:val="04A0" w:firstRow="1" w:lastRow="0" w:firstColumn="1" w:lastColumn="0" w:noHBand="0" w:noVBand="1"/>
      </w:tblPr>
      <w:tblGrid>
        <w:gridCol w:w="5387"/>
        <w:gridCol w:w="283"/>
        <w:gridCol w:w="939"/>
        <w:gridCol w:w="1755"/>
        <w:gridCol w:w="283"/>
        <w:gridCol w:w="110"/>
        <w:gridCol w:w="111"/>
        <w:gridCol w:w="1197"/>
      </w:tblGrid>
      <w:tr w:rsidR="00AE1EDD" w14:paraId="137E81C0" w14:textId="77777777" w:rsidTr="00D25CFD">
        <w:trPr>
          <w:trHeight w:val="373"/>
        </w:trPr>
        <w:tc>
          <w:tcPr>
            <w:tcW w:w="5387" w:type="dxa"/>
            <w:shd w:val="clear" w:color="auto" w:fill="auto"/>
            <w:vAlign w:val="center"/>
          </w:tcPr>
          <w:p w14:paraId="27B91A17" w14:textId="77777777" w:rsidR="00AE1EDD" w:rsidRPr="00D25CFD" w:rsidRDefault="00AE1EDD" w:rsidP="00187A02">
            <w:pPr>
              <w:spacing w:after="0" w:line="240" w:lineRule="auto"/>
              <w:ind w:left="0" w:firstLine="0"/>
              <w:jc w:val="center"/>
              <w:rPr>
                <w:rFonts w:asciiTheme="minorHAnsi" w:hAnsiTheme="minorHAnsi"/>
                <w:b/>
                <w:sz w:val="28"/>
                <w:szCs w:val="28"/>
              </w:rPr>
            </w:pPr>
            <w:r w:rsidRPr="00D25CFD">
              <w:rPr>
                <w:rFonts w:asciiTheme="minorHAnsi" w:hAnsiTheme="minorHAnsi"/>
                <w:b/>
                <w:sz w:val="28"/>
                <w:szCs w:val="28"/>
              </w:rPr>
              <w:t>Organization Name</w:t>
            </w:r>
          </w:p>
        </w:tc>
        <w:tc>
          <w:tcPr>
            <w:tcW w:w="3260" w:type="dxa"/>
            <w:gridSpan w:val="4"/>
            <w:shd w:val="clear" w:color="auto" w:fill="auto"/>
            <w:vAlign w:val="center"/>
          </w:tcPr>
          <w:p w14:paraId="032AA46C" w14:textId="77777777" w:rsidR="00AE1EDD" w:rsidRPr="00D25CFD" w:rsidRDefault="00AE1EDD" w:rsidP="00187A02">
            <w:pPr>
              <w:spacing w:after="0" w:line="240" w:lineRule="auto"/>
              <w:ind w:left="0" w:firstLine="0"/>
              <w:jc w:val="center"/>
              <w:rPr>
                <w:rFonts w:asciiTheme="minorHAnsi" w:hAnsiTheme="minorHAnsi"/>
                <w:b/>
                <w:sz w:val="28"/>
                <w:szCs w:val="28"/>
              </w:rPr>
            </w:pPr>
            <w:r w:rsidRPr="00D25CFD">
              <w:rPr>
                <w:rFonts w:asciiTheme="minorHAnsi" w:hAnsiTheme="minorHAnsi"/>
                <w:b/>
                <w:sz w:val="28"/>
                <w:szCs w:val="28"/>
              </w:rPr>
              <w:t>Community</w:t>
            </w:r>
          </w:p>
        </w:tc>
        <w:tc>
          <w:tcPr>
            <w:tcW w:w="1418" w:type="dxa"/>
            <w:gridSpan w:val="3"/>
            <w:shd w:val="clear" w:color="auto" w:fill="auto"/>
            <w:vAlign w:val="center"/>
          </w:tcPr>
          <w:p w14:paraId="15F28254" w14:textId="698F804B" w:rsidR="00AE1EDD" w:rsidRPr="00D25CFD" w:rsidRDefault="00D25CFD" w:rsidP="003D762B">
            <w:pPr>
              <w:spacing w:after="0" w:line="240" w:lineRule="auto"/>
              <w:ind w:left="0" w:firstLine="0"/>
              <w:jc w:val="center"/>
              <w:rPr>
                <w:rFonts w:asciiTheme="minorHAnsi" w:hAnsiTheme="minorHAnsi"/>
                <w:b/>
                <w:sz w:val="28"/>
                <w:szCs w:val="28"/>
              </w:rPr>
            </w:pPr>
            <w:r w:rsidRPr="00D25CFD">
              <w:rPr>
                <w:rFonts w:asciiTheme="minorHAnsi" w:hAnsiTheme="minorHAnsi"/>
                <w:b/>
                <w:sz w:val="28"/>
                <w:szCs w:val="28"/>
              </w:rPr>
              <w:t xml:space="preserve">2021 </w:t>
            </w:r>
            <w:r w:rsidR="00AE1EDD" w:rsidRPr="00D25CFD">
              <w:rPr>
                <w:rFonts w:asciiTheme="minorHAnsi" w:hAnsiTheme="minorHAnsi"/>
                <w:b/>
                <w:sz w:val="28"/>
                <w:szCs w:val="28"/>
              </w:rPr>
              <w:t>Grant</w:t>
            </w:r>
          </w:p>
        </w:tc>
      </w:tr>
      <w:tr w:rsidR="00B34343" w14:paraId="6E29F3FC" w14:textId="77777777" w:rsidTr="4E68E4CE">
        <w:trPr>
          <w:trHeight w:val="462"/>
        </w:trPr>
        <w:tc>
          <w:tcPr>
            <w:tcW w:w="5387" w:type="dxa"/>
            <w:shd w:val="clear" w:color="auto" w:fill="DEEAF6" w:themeFill="accent1" w:themeFillTint="33"/>
            <w:vAlign w:val="center"/>
          </w:tcPr>
          <w:p w14:paraId="774453D3" w14:textId="78661C93" w:rsidR="00B34343" w:rsidRPr="00696412" w:rsidRDefault="4DCFF96A" w:rsidP="4E68E4CE">
            <w:pPr>
              <w:tabs>
                <w:tab w:val="left" w:pos="3225"/>
              </w:tabs>
              <w:spacing w:after="0" w:line="240" w:lineRule="auto"/>
              <w:ind w:left="0" w:firstLine="0"/>
              <w:rPr>
                <w:rFonts w:asciiTheme="minorHAnsi" w:hAnsiTheme="minorHAnsi"/>
              </w:rPr>
            </w:pPr>
            <w:r w:rsidRPr="4E68E4CE">
              <w:rPr>
                <w:rFonts w:asciiTheme="minorHAnsi" w:hAnsiTheme="minorHAnsi"/>
              </w:rPr>
              <w:t>1000X5 Children's Book Recycling Project Society</w:t>
            </w:r>
            <w:r w:rsidR="79DC684A" w:rsidRPr="4E68E4CE">
              <w:rPr>
                <w:rFonts w:asciiTheme="minorHAnsi" w:hAnsiTheme="minorHAnsi"/>
              </w:rPr>
              <w:t>*</w:t>
            </w:r>
            <w:r w:rsidR="695ED945" w:rsidRPr="4E68E4CE">
              <w:rPr>
                <w:rFonts w:asciiTheme="minorHAnsi" w:hAnsiTheme="minorHAnsi"/>
              </w:rPr>
              <w:t>*</w:t>
            </w:r>
          </w:p>
        </w:tc>
        <w:tc>
          <w:tcPr>
            <w:tcW w:w="3260" w:type="dxa"/>
            <w:gridSpan w:val="4"/>
            <w:shd w:val="clear" w:color="auto" w:fill="DEEAF6" w:themeFill="accent1" w:themeFillTint="33"/>
            <w:vAlign w:val="center"/>
          </w:tcPr>
          <w:p w14:paraId="1350C4E2" w14:textId="77777777" w:rsidR="00B34343" w:rsidRPr="00696412" w:rsidRDefault="00B34343" w:rsidP="00AC6DDA">
            <w:pPr>
              <w:spacing w:after="0" w:line="240" w:lineRule="auto"/>
              <w:ind w:left="0" w:firstLine="0"/>
              <w:jc w:val="center"/>
              <w:rPr>
                <w:rFonts w:asciiTheme="minorHAnsi" w:hAnsiTheme="minorHAnsi"/>
              </w:rPr>
            </w:pPr>
            <w:r w:rsidRPr="00696412">
              <w:rPr>
                <w:rFonts w:asciiTheme="minorHAnsi" w:hAnsiTheme="minorHAnsi"/>
              </w:rPr>
              <w:t>Victoria</w:t>
            </w:r>
          </w:p>
        </w:tc>
        <w:tc>
          <w:tcPr>
            <w:tcW w:w="1418" w:type="dxa"/>
            <w:gridSpan w:val="3"/>
            <w:shd w:val="clear" w:color="auto" w:fill="DEEAF6" w:themeFill="accent1" w:themeFillTint="33"/>
            <w:vAlign w:val="center"/>
          </w:tcPr>
          <w:p w14:paraId="1C9DD610" w14:textId="4D37C5F1" w:rsidR="00B34343" w:rsidRPr="00696412" w:rsidRDefault="00D028B8" w:rsidP="00C8480E">
            <w:pPr>
              <w:spacing w:after="0" w:line="240" w:lineRule="auto"/>
              <w:ind w:left="0" w:firstLine="0"/>
              <w:jc w:val="right"/>
              <w:rPr>
                <w:rFonts w:asciiTheme="minorHAnsi" w:hAnsiTheme="minorHAnsi"/>
              </w:rPr>
            </w:pPr>
            <w:r>
              <w:rPr>
                <w:rFonts w:asciiTheme="minorHAnsi" w:hAnsiTheme="minorHAnsi"/>
              </w:rPr>
              <w:t>$</w:t>
            </w:r>
            <w:r w:rsidR="002A78B5">
              <w:rPr>
                <w:rFonts w:asciiTheme="minorHAnsi" w:hAnsiTheme="minorHAnsi"/>
              </w:rPr>
              <w:t>7</w:t>
            </w:r>
            <w:r w:rsidR="00B34343" w:rsidRPr="00696412">
              <w:rPr>
                <w:rFonts w:asciiTheme="minorHAnsi" w:hAnsiTheme="minorHAnsi"/>
              </w:rPr>
              <w:t>,0</w:t>
            </w:r>
            <w:r w:rsidR="00310EE3">
              <w:rPr>
                <w:rFonts w:asciiTheme="minorHAnsi" w:hAnsiTheme="minorHAnsi"/>
              </w:rPr>
              <w:t>25</w:t>
            </w:r>
          </w:p>
        </w:tc>
      </w:tr>
      <w:tr w:rsidR="00913015" w14:paraId="462EA42D" w14:textId="77777777" w:rsidTr="00AB51AC">
        <w:trPr>
          <w:trHeight w:val="1065"/>
        </w:trPr>
        <w:tc>
          <w:tcPr>
            <w:tcW w:w="10065" w:type="dxa"/>
            <w:gridSpan w:val="8"/>
            <w:vAlign w:val="center"/>
          </w:tcPr>
          <w:p w14:paraId="5A81F206" w14:textId="72AC2030" w:rsidR="00C31020" w:rsidRPr="009910CC" w:rsidRDefault="00913015" w:rsidP="0B7A740F">
            <w:pPr>
              <w:spacing w:after="0" w:line="240" w:lineRule="auto"/>
              <w:ind w:left="0" w:firstLine="0"/>
              <w:rPr>
                <w:rFonts w:asciiTheme="minorHAnsi" w:hAnsiTheme="minorHAnsi"/>
                <w:sz w:val="24"/>
                <w:szCs w:val="24"/>
              </w:rPr>
            </w:pPr>
            <w:r w:rsidRPr="009910CC">
              <w:rPr>
                <w:rFonts w:asciiTheme="minorHAnsi" w:hAnsiTheme="minorHAnsi"/>
                <w:b/>
                <w:bCs/>
                <w:i/>
                <w:iCs/>
                <w:sz w:val="24"/>
                <w:szCs w:val="24"/>
              </w:rPr>
              <w:t>1000x 5 Children’s Books</w:t>
            </w:r>
            <w:r w:rsidRPr="009910CC">
              <w:rPr>
                <w:rFonts w:asciiTheme="minorHAnsi" w:hAnsiTheme="minorHAnsi"/>
                <w:sz w:val="24"/>
                <w:szCs w:val="24"/>
              </w:rPr>
              <w:t xml:space="preserve"> provides struggling families with resources to foster early literacy during the critical developmental stage of birth to five</w:t>
            </w:r>
            <w:r w:rsidR="00EC4373" w:rsidRPr="009910CC">
              <w:rPr>
                <w:rFonts w:asciiTheme="minorHAnsi" w:hAnsiTheme="minorHAnsi"/>
                <w:sz w:val="24"/>
                <w:szCs w:val="24"/>
              </w:rPr>
              <w:t xml:space="preserve"> years old</w:t>
            </w:r>
            <w:r w:rsidRPr="009910CC">
              <w:rPr>
                <w:rFonts w:asciiTheme="minorHAnsi" w:hAnsiTheme="minorHAnsi"/>
                <w:sz w:val="24"/>
                <w:szCs w:val="24"/>
              </w:rPr>
              <w:t xml:space="preserve">. </w:t>
            </w:r>
            <w:r w:rsidR="00EC4373" w:rsidRPr="009910CC">
              <w:rPr>
                <w:rFonts w:asciiTheme="minorHAnsi" w:hAnsiTheme="minorHAnsi"/>
                <w:sz w:val="24"/>
                <w:szCs w:val="24"/>
              </w:rPr>
              <w:t>The</w:t>
            </w:r>
            <w:r w:rsidRPr="009910CC">
              <w:rPr>
                <w:rFonts w:asciiTheme="minorHAnsi" w:hAnsiTheme="minorHAnsi"/>
                <w:sz w:val="24"/>
                <w:szCs w:val="24"/>
              </w:rPr>
              <w:t xml:space="preserve"> mission is to increase early literacy rates and therefore family literacy within our community</w:t>
            </w:r>
            <w:r w:rsidR="005E55C3">
              <w:rPr>
                <w:rFonts w:asciiTheme="minorHAnsi" w:hAnsiTheme="minorHAnsi"/>
                <w:sz w:val="24"/>
                <w:szCs w:val="24"/>
              </w:rPr>
              <w:t>.</w:t>
            </w:r>
          </w:p>
        </w:tc>
      </w:tr>
      <w:tr w:rsidR="00B34343" w14:paraId="68F380FF" w14:textId="77777777" w:rsidTr="4E68E4CE">
        <w:trPr>
          <w:trHeight w:val="403"/>
        </w:trPr>
        <w:tc>
          <w:tcPr>
            <w:tcW w:w="5387" w:type="dxa"/>
            <w:shd w:val="clear" w:color="auto" w:fill="DEEAF6" w:themeFill="accent1" w:themeFillTint="33"/>
            <w:vAlign w:val="center"/>
          </w:tcPr>
          <w:p w14:paraId="065D1D94" w14:textId="57CEB498" w:rsidR="00B34343" w:rsidRPr="00696412" w:rsidRDefault="00B21232" w:rsidP="4E68E4CE">
            <w:pPr>
              <w:spacing w:after="0" w:line="240" w:lineRule="auto"/>
              <w:ind w:left="0" w:firstLine="0"/>
              <w:rPr>
                <w:rFonts w:asciiTheme="minorHAnsi" w:eastAsia="Times New Roman" w:hAnsiTheme="minorHAnsi" w:cs="Times New Roman"/>
              </w:rPr>
            </w:pPr>
            <w:r w:rsidRPr="4E68E4CE">
              <w:rPr>
                <w:rFonts w:asciiTheme="minorHAnsi" w:hAnsiTheme="minorHAnsi"/>
              </w:rPr>
              <w:t>Nanaimo Region John Howard Society</w:t>
            </w:r>
            <w:r w:rsidR="00BA3FF0" w:rsidRPr="4E68E4CE">
              <w:rPr>
                <w:rFonts w:asciiTheme="minorHAnsi" w:hAnsiTheme="minorHAnsi"/>
              </w:rPr>
              <w:t>*</w:t>
            </w:r>
            <w:r w:rsidR="695BD637" w:rsidRPr="4E68E4CE">
              <w:rPr>
                <w:rFonts w:asciiTheme="minorHAnsi" w:hAnsiTheme="minorHAnsi"/>
              </w:rPr>
              <w:t>*</w:t>
            </w:r>
          </w:p>
        </w:tc>
        <w:tc>
          <w:tcPr>
            <w:tcW w:w="3260" w:type="dxa"/>
            <w:gridSpan w:val="4"/>
            <w:shd w:val="clear" w:color="auto" w:fill="DEEAF6" w:themeFill="accent1" w:themeFillTint="33"/>
            <w:vAlign w:val="center"/>
          </w:tcPr>
          <w:p w14:paraId="3D447854" w14:textId="485C3BB7" w:rsidR="00B34343" w:rsidRPr="00696412" w:rsidRDefault="00B21232" w:rsidP="00AC6DDA">
            <w:pPr>
              <w:spacing w:after="0" w:line="240" w:lineRule="auto"/>
              <w:ind w:left="0" w:firstLine="0"/>
              <w:jc w:val="center"/>
              <w:rPr>
                <w:rFonts w:asciiTheme="minorHAnsi" w:hAnsiTheme="minorHAnsi"/>
              </w:rPr>
            </w:pPr>
            <w:r>
              <w:rPr>
                <w:rFonts w:asciiTheme="minorHAnsi" w:hAnsiTheme="minorHAnsi"/>
              </w:rPr>
              <w:t>Nanaimo</w:t>
            </w:r>
          </w:p>
        </w:tc>
        <w:tc>
          <w:tcPr>
            <w:tcW w:w="1418" w:type="dxa"/>
            <w:gridSpan w:val="3"/>
            <w:shd w:val="clear" w:color="auto" w:fill="DEEAF6" w:themeFill="accent1" w:themeFillTint="33"/>
            <w:vAlign w:val="center"/>
          </w:tcPr>
          <w:p w14:paraId="06C905E3" w14:textId="7FFC60CB" w:rsidR="00B34343" w:rsidRPr="00696412" w:rsidRDefault="00B34343" w:rsidP="00C8480E">
            <w:pPr>
              <w:spacing w:after="0" w:line="240" w:lineRule="auto"/>
              <w:ind w:left="0" w:firstLine="0"/>
              <w:jc w:val="right"/>
              <w:rPr>
                <w:rFonts w:asciiTheme="minorHAnsi" w:hAnsiTheme="minorHAnsi"/>
              </w:rPr>
            </w:pPr>
            <w:r w:rsidRPr="00696412">
              <w:rPr>
                <w:rFonts w:asciiTheme="minorHAnsi" w:hAnsiTheme="minorHAnsi"/>
              </w:rPr>
              <w:t>$</w:t>
            </w:r>
            <w:r w:rsidR="00B21232">
              <w:rPr>
                <w:rFonts w:asciiTheme="minorHAnsi" w:hAnsiTheme="minorHAnsi"/>
              </w:rPr>
              <w:t>10</w:t>
            </w:r>
            <w:r w:rsidRPr="00696412">
              <w:rPr>
                <w:rFonts w:asciiTheme="minorHAnsi" w:hAnsiTheme="minorHAnsi"/>
              </w:rPr>
              <w:t>,0</w:t>
            </w:r>
            <w:r w:rsidR="00310EE3">
              <w:rPr>
                <w:rFonts w:asciiTheme="minorHAnsi" w:hAnsiTheme="minorHAnsi"/>
              </w:rPr>
              <w:t>25</w:t>
            </w:r>
          </w:p>
        </w:tc>
      </w:tr>
      <w:tr w:rsidR="00913015" w14:paraId="3B46E557" w14:textId="77777777" w:rsidTr="4E68E4CE">
        <w:trPr>
          <w:trHeight w:val="1261"/>
        </w:trPr>
        <w:tc>
          <w:tcPr>
            <w:tcW w:w="10065" w:type="dxa"/>
            <w:gridSpan w:val="8"/>
            <w:vAlign w:val="center"/>
          </w:tcPr>
          <w:p w14:paraId="72F4FAD0" w14:textId="596A2B5C" w:rsidR="00C536BE" w:rsidRPr="009910CC" w:rsidRDefault="00B21232" w:rsidP="000C2ADC">
            <w:pPr>
              <w:spacing w:after="0" w:line="240" w:lineRule="auto"/>
              <w:ind w:left="0" w:firstLine="0"/>
              <w:rPr>
                <w:rFonts w:asciiTheme="minorHAnsi" w:hAnsiTheme="minorHAnsi"/>
                <w:sz w:val="24"/>
                <w:szCs w:val="24"/>
              </w:rPr>
            </w:pPr>
            <w:r w:rsidRPr="009910CC">
              <w:rPr>
                <w:rFonts w:asciiTheme="minorHAnsi" w:hAnsiTheme="minorHAnsi"/>
                <w:b/>
                <w:bCs/>
                <w:i/>
                <w:iCs/>
                <w:sz w:val="24"/>
                <w:szCs w:val="24"/>
              </w:rPr>
              <w:t xml:space="preserve">Restorative Justice Youth Mentoring </w:t>
            </w:r>
            <w:r w:rsidR="00B63191" w:rsidRPr="009910CC">
              <w:rPr>
                <w:rFonts w:asciiTheme="minorHAnsi" w:hAnsiTheme="minorHAnsi"/>
                <w:b/>
                <w:bCs/>
                <w:i/>
                <w:iCs/>
                <w:sz w:val="24"/>
                <w:szCs w:val="24"/>
              </w:rPr>
              <w:t>Program</w:t>
            </w:r>
            <w:r w:rsidR="001C736A" w:rsidRPr="009910CC">
              <w:rPr>
                <w:rFonts w:asciiTheme="minorHAnsi" w:hAnsiTheme="minorHAnsi"/>
                <w:b/>
                <w:bCs/>
                <w:sz w:val="24"/>
                <w:szCs w:val="24"/>
              </w:rPr>
              <w:t xml:space="preserve"> </w:t>
            </w:r>
            <w:r w:rsidRPr="009910CC">
              <w:rPr>
                <w:sz w:val="24"/>
                <w:szCs w:val="24"/>
              </w:rPr>
              <w:t xml:space="preserve">offers an alternative to the criminal justice system that focuses on why crime occurs, how it affects others, and how harm can be repaired. The program works with youth offenders to identify the root cause(s) of their crime(s) </w:t>
            </w:r>
            <w:r w:rsidR="00012C9A">
              <w:rPr>
                <w:sz w:val="24"/>
                <w:szCs w:val="24"/>
              </w:rPr>
              <w:t>and</w:t>
            </w:r>
            <w:r w:rsidRPr="009910CC">
              <w:rPr>
                <w:sz w:val="24"/>
                <w:szCs w:val="24"/>
              </w:rPr>
              <w:t xml:space="preserve"> put in place preventative interventions and support</w:t>
            </w:r>
            <w:r w:rsidR="009910CC" w:rsidRPr="009910CC">
              <w:rPr>
                <w:sz w:val="24"/>
                <w:szCs w:val="24"/>
              </w:rPr>
              <w:t>.</w:t>
            </w:r>
          </w:p>
        </w:tc>
      </w:tr>
      <w:tr w:rsidR="00640590" w14:paraId="55B4C785" w14:textId="77777777" w:rsidTr="00AB51AC">
        <w:trPr>
          <w:trHeight w:val="556"/>
        </w:trPr>
        <w:tc>
          <w:tcPr>
            <w:tcW w:w="5670" w:type="dxa"/>
            <w:gridSpan w:val="2"/>
            <w:shd w:val="clear" w:color="auto" w:fill="DEEAF6" w:themeFill="accent1" w:themeFillTint="33"/>
            <w:vAlign w:val="center"/>
          </w:tcPr>
          <w:p w14:paraId="74107753" w14:textId="426A3E3A" w:rsidR="00640590" w:rsidRPr="00696412" w:rsidRDefault="00824C7E" w:rsidP="4E68E4CE">
            <w:pPr>
              <w:spacing w:after="0" w:line="240" w:lineRule="auto"/>
              <w:ind w:left="0" w:firstLine="0"/>
              <w:rPr>
                <w:rFonts w:asciiTheme="minorHAnsi" w:eastAsia="Times New Roman" w:hAnsiTheme="minorHAnsi" w:cs="Times New Roman"/>
              </w:rPr>
            </w:pPr>
            <w:r w:rsidRPr="4E68E4CE">
              <w:rPr>
                <w:rFonts w:asciiTheme="minorHAnsi" w:eastAsia="Times New Roman" w:hAnsiTheme="minorHAnsi" w:cs="Times New Roman"/>
              </w:rPr>
              <w:t xml:space="preserve">Greater Victoria </w:t>
            </w:r>
            <w:r w:rsidR="002D0F1A" w:rsidRPr="4E68E4CE">
              <w:rPr>
                <w:rFonts w:asciiTheme="minorHAnsi" w:eastAsia="Times New Roman" w:hAnsiTheme="minorHAnsi" w:cs="Times New Roman"/>
              </w:rPr>
              <w:t>Eldercare Foundation</w:t>
            </w:r>
            <w:r w:rsidR="00BA3FF0" w:rsidRPr="4E68E4CE">
              <w:rPr>
                <w:rFonts w:asciiTheme="minorHAnsi" w:eastAsia="Times New Roman" w:hAnsiTheme="minorHAnsi" w:cs="Times New Roman"/>
              </w:rPr>
              <w:t>*</w:t>
            </w:r>
            <w:r w:rsidR="3656DAD0" w:rsidRPr="4E68E4CE">
              <w:rPr>
                <w:rFonts w:asciiTheme="minorHAnsi" w:eastAsia="Times New Roman" w:hAnsiTheme="minorHAnsi" w:cs="Times New Roman"/>
              </w:rPr>
              <w:t>*</w:t>
            </w:r>
          </w:p>
        </w:tc>
        <w:tc>
          <w:tcPr>
            <w:tcW w:w="2694" w:type="dxa"/>
            <w:gridSpan w:val="2"/>
            <w:shd w:val="clear" w:color="auto" w:fill="DEEAF6" w:themeFill="accent1" w:themeFillTint="33"/>
            <w:vAlign w:val="center"/>
          </w:tcPr>
          <w:p w14:paraId="36BEA0F1" w14:textId="4161FC2F" w:rsidR="00640590" w:rsidRPr="00696412" w:rsidRDefault="00824C7E" w:rsidP="00AC6DDA">
            <w:pPr>
              <w:spacing w:after="0" w:line="240" w:lineRule="auto"/>
              <w:ind w:left="0" w:firstLine="0"/>
              <w:jc w:val="center"/>
              <w:rPr>
                <w:rFonts w:asciiTheme="minorHAnsi" w:hAnsiTheme="minorHAnsi"/>
              </w:rPr>
            </w:pPr>
            <w:r>
              <w:rPr>
                <w:rFonts w:asciiTheme="minorHAnsi" w:hAnsiTheme="minorHAnsi"/>
              </w:rPr>
              <w:t>Victoria</w:t>
            </w:r>
          </w:p>
        </w:tc>
        <w:tc>
          <w:tcPr>
            <w:tcW w:w="1701" w:type="dxa"/>
            <w:gridSpan w:val="4"/>
            <w:shd w:val="clear" w:color="auto" w:fill="DEEAF6" w:themeFill="accent1" w:themeFillTint="33"/>
            <w:vAlign w:val="center"/>
          </w:tcPr>
          <w:p w14:paraId="4A3105B5" w14:textId="3AA49328" w:rsidR="00640590" w:rsidRPr="00696412" w:rsidRDefault="002312C1" w:rsidP="00383DFE">
            <w:pPr>
              <w:spacing w:after="0" w:line="240" w:lineRule="auto"/>
              <w:ind w:left="0" w:right="176" w:firstLine="0"/>
              <w:jc w:val="right"/>
              <w:rPr>
                <w:rFonts w:asciiTheme="minorHAnsi" w:hAnsiTheme="minorHAnsi"/>
              </w:rPr>
            </w:pPr>
            <w:r>
              <w:rPr>
                <w:rFonts w:asciiTheme="minorHAnsi" w:hAnsiTheme="minorHAnsi"/>
              </w:rPr>
              <w:t>$</w:t>
            </w:r>
            <w:r w:rsidR="008F4694">
              <w:rPr>
                <w:rFonts w:asciiTheme="minorHAnsi" w:hAnsiTheme="minorHAnsi"/>
              </w:rPr>
              <w:t>6,2</w:t>
            </w:r>
            <w:r w:rsidR="00310EE3">
              <w:rPr>
                <w:rFonts w:asciiTheme="minorHAnsi" w:hAnsiTheme="minorHAnsi"/>
              </w:rPr>
              <w:t>25</w:t>
            </w:r>
          </w:p>
        </w:tc>
      </w:tr>
      <w:tr w:rsidR="00640590" w14:paraId="107AE0B4" w14:textId="77777777" w:rsidTr="00FA241B">
        <w:trPr>
          <w:trHeight w:val="1128"/>
        </w:trPr>
        <w:tc>
          <w:tcPr>
            <w:tcW w:w="10065" w:type="dxa"/>
            <w:gridSpan w:val="8"/>
            <w:vAlign w:val="center"/>
          </w:tcPr>
          <w:p w14:paraId="13572032" w14:textId="637B6DE1" w:rsidR="00640590" w:rsidRPr="009910CC" w:rsidRDefault="00C560F0" w:rsidP="70479822">
            <w:pPr>
              <w:spacing w:after="0" w:line="240" w:lineRule="auto"/>
              <w:ind w:left="0" w:right="176" w:firstLine="0"/>
              <w:rPr>
                <w:rFonts w:asciiTheme="minorHAnsi" w:hAnsiTheme="minorHAnsi"/>
                <w:sz w:val="24"/>
                <w:szCs w:val="24"/>
              </w:rPr>
            </w:pPr>
            <w:r w:rsidRPr="70479822">
              <w:rPr>
                <w:rFonts w:asciiTheme="minorHAnsi" w:hAnsiTheme="minorHAnsi"/>
                <w:b/>
                <w:bCs/>
                <w:i/>
                <w:iCs/>
                <w:sz w:val="24"/>
                <w:szCs w:val="24"/>
              </w:rPr>
              <w:t>S</w:t>
            </w:r>
            <w:r w:rsidR="008F4694" w:rsidRPr="70479822">
              <w:rPr>
                <w:rFonts w:asciiTheme="minorHAnsi" w:hAnsiTheme="minorHAnsi"/>
                <w:b/>
                <w:bCs/>
                <w:i/>
                <w:iCs/>
                <w:sz w:val="24"/>
                <w:szCs w:val="24"/>
              </w:rPr>
              <w:t>eniors Adult Daycare</w:t>
            </w:r>
            <w:r w:rsidR="00925D5E" w:rsidRPr="70479822">
              <w:rPr>
                <w:rFonts w:asciiTheme="minorHAnsi" w:hAnsiTheme="minorHAnsi"/>
                <w:b/>
                <w:bCs/>
                <w:i/>
                <w:iCs/>
                <w:sz w:val="24"/>
                <w:szCs w:val="24"/>
              </w:rPr>
              <w:t xml:space="preserve"> </w:t>
            </w:r>
            <w:r w:rsidR="008F4694" w:rsidRPr="70479822">
              <w:rPr>
                <w:rFonts w:asciiTheme="minorHAnsi" w:hAnsiTheme="minorHAnsi"/>
                <w:b/>
                <w:bCs/>
                <w:i/>
                <w:iCs/>
                <w:sz w:val="24"/>
                <w:szCs w:val="24"/>
              </w:rPr>
              <w:t xml:space="preserve">Program </w:t>
            </w:r>
            <w:r w:rsidR="004E5BCF" w:rsidRPr="70479822">
              <w:rPr>
                <w:rFonts w:asciiTheme="minorHAnsi" w:hAnsiTheme="minorHAnsi"/>
                <w:sz w:val="24"/>
                <w:szCs w:val="24"/>
              </w:rPr>
              <w:t>will be offering an</w:t>
            </w:r>
            <w:r w:rsidR="00925D5E" w:rsidRPr="70479822">
              <w:rPr>
                <w:rFonts w:asciiTheme="minorHAnsi" w:hAnsiTheme="minorHAnsi"/>
                <w:sz w:val="24"/>
                <w:szCs w:val="24"/>
              </w:rPr>
              <w:t xml:space="preserve"> </w:t>
            </w:r>
            <w:r w:rsidR="008F4694" w:rsidRPr="70479822">
              <w:rPr>
                <w:sz w:val="24"/>
                <w:szCs w:val="24"/>
              </w:rPr>
              <w:t xml:space="preserve">Adult Day Program this summer at The Summit long-term care facility in Victoria.  Adult Day Programs are a vital support service for seniors living with chronic illnesses, like dementia or Alzheimer’s, who hope to continue living at home.  </w:t>
            </w:r>
          </w:p>
        </w:tc>
      </w:tr>
      <w:tr w:rsidR="00640590" w14:paraId="19BB8AC2" w14:textId="77777777" w:rsidTr="00AB51AC">
        <w:trPr>
          <w:trHeight w:val="472"/>
        </w:trPr>
        <w:tc>
          <w:tcPr>
            <w:tcW w:w="5670" w:type="dxa"/>
            <w:gridSpan w:val="2"/>
            <w:shd w:val="clear" w:color="auto" w:fill="DEEAF6" w:themeFill="accent1" w:themeFillTint="33"/>
            <w:vAlign w:val="center"/>
          </w:tcPr>
          <w:p w14:paraId="550B1841" w14:textId="5FD2E0AB" w:rsidR="00640590" w:rsidRPr="00696412" w:rsidRDefault="00EC089C" w:rsidP="00640590">
            <w:pPr>
              <w:spacing w:after="0" w:line="240" w:lineRule="auto"/>
              <w:ind w:left="3" w:firstLine="0"/>
              <w:rPr>
                <w:rFonts w:asciiTheme="minorHAnsi" w:hAnsiTheme="minorHAnsi"/>
                <w:bCs/>
              </w:rPr>
            </w:pPr>
            <w:r>
              <w:rPr>
                <w:rFonts w:asciiTheme="minorHAnsi" w:hAnsiTheme="minorHAnsi"/>
              </w:rPr>
              <w:t>Victoria Brain Injury</w:t>
            </w:r>
            <w:r w:rsidR="00640590" w:rsidRPr="00696412">
              <w:rPr>
                <w:rFonts w:asciiTheme="minorHAnsi" w:hAnsiTheme="minorHAnsi"/>
              </w:rPr>
              <w:t xml:space="preserve">     </w:t>
            </w:r>
          </w:p>
        </w:tc>
        <w:tc>
          <w:tcPr>
            <w:tcW w:w="2694" w:type="dxa"/>
            <w:gridSpan w:val="2"/>
            <w:shd w:val="clear" w:color="auto" w:fill="DEEAF6" w:themeFill="accent1" w:themeFillTint="33"/>
            <w:vAlign w:val="center"/>
          </w:tcPr>
          <w:p w14:paraId="25AE5EAA" w14:textId="4255737A" w:rsidR="00640590" w:rsidRPr="00696412" w:rsidRDefault="00EC089C" w:rsidP="00AC6DDA">
            <w:pPr>
              <w:spacing w:after="0" w:line="240" w:lineRule="auto"/>
              <w:ind w:left="0" w:firstLine="0"/>
              <w:jc w:val="center"/>
              <w:rPr>
                <w:rFonts w:asciiTheme="minorHAnsi" w:hAnsiTheme="minorHAnsi"/>
                <w:bCs/>
              </w:rPr>
            </w:pPr>
            <w:r>
              <w:rPr>
                <w:rFonts w:asciiTheme="minorHAnsi" w:hAnsiTheme="minorHAnsi"/>
                <w:bCs/>
              </w:rPr>
              <w:t>Victoria</w:t>
            </w:r>
          </w:p>
        </w:tc>
        <w:tc>
          <w:tcPr>
            <w:tcW w:w="1701" w:type="dxa"/>
            <w:gridSpan w:val="4"/>
            <w:shd w:val="clear" w:color="auto" w:fill="DEEAF6" w:themeFill="accent1" w:themeFillTint="33"/>
            <w:vAlign w:val="center"/>
          </w:tcPr>
          <w:p w14:paraId="2D726C90" w14:textId="5D46E1CD" w:rsidR="00640590" w:rsidRPr="00696412" w:rsidRDefault="00640590" w:rsidP="00383DFE">
            <w:pPr>
              <w:spacing w:after="0" w:line="240" w:lineRule="auto"/>
              <w:ind w:left="0" w:right="176" w:firstLine="0"/>
              <w:jc w:val="right"/>
              <w:rPr>
                <w:rFonts w:asciiTheme="minorHAnsi" w:hAnsiTheme="minorHAnsi"/>
                <w:bCs/>
              </w:rPr>
            </w:pPr>
            <w:r w:rsidRPr="00696412">
              <w:rPr>
                <w:rFonts w:asciiTheme="minorHAnsi" w:hAnsiTheme="minorHAnsi"/>
                <w:bCs/>
              </w:rPr>
              <w:t>$</w:t>
            </w:r>
            <w:r w:rsidR="00EC089C">
              <w:rPr>
                <w:rFonts w:asciiTheme="minorHAnsi" w:hAnsiTheme="minorHAnsi"/>
                <w:bCs/>
              </w:rPr>
              <w:t>10,</w:t>
            </w:r>
            <w:r w:rsidR="00F958C9">
              <w:rPr>
                <w:rFonts w:asciiTheme="minorHAnsi" w:hAnsiTheme="minorHAnsi"/>
                <w:bCs/>
              </w:rPr>
              <w:t>0</w:t>
            </w:r>
            <w:r w:rsidR="00310EE3">
              <w:rPr>
                <w:rFonts w:asciiTheme="minorHAnsi" w:hAnsiTheme="minorHAnsi"/>
                <w:bCs/>
              </w:rPr>
              <w:t>25</w:t>
            </w:r>
          </w:p>
        </w:tc>
      </w:tr>
      <w:tr w:rsidR="00640590" w14:paraId="4FA5A04E" w14:textId="77777777" w:rsidTr="00764D56">
        <w:trPr>
          <w:trHeight w:val="1635"/>
        </w:trPr>
        <w:tc>
          <w:tcPr>
            <w:tcW w:w="10065" w:type="dxa"/>
            <w:gridSpan w:val="8"/>
            <w:vAlign w:val="center"/>
          </w:tcPr>
          <w:p w14:paraId="4AC70207" w14:textId="7BC143CF" w:rsidR="00640590" w:rsidRPr="00012C9A" w:rsidRDefault="00EC089C" w:rsidP="00E82EC2">
            <w:pPr>
              <w:pStyle w:val="NoSpacing"/>
              <w:rPr>
                <w:sz w:val="24"/>
                <w:szCs w:val="24"/>
              </w:rPr>
            </w:pPr>
            <w:r w:rsidRPr="00012C9A">
              <w:rPr>
                <w:b/>
                <w:bCs/>
                <w:i/>
                <w:iCs/>
                <w:sz w:val="24"/>
                <w:szCs w:val="24"/>
              </w:rPr>
              <w:t>Coping Strategies</w:t>
            </w:r>
            <w:r w:rsidR="003C44A9" w:rsidRPr="00012C9A">
              <w:rPr>
                <w:b/>
                <w:bCs/>
                <w:i/>
                <w:iCs/>
                <w:sz w:val="24"/>
                <w:szCs w:val="24"/>
              </w:rPr>
              <w:t xml:space="preserve"> Program</w:t>
            </w:r>
            <w:r w:rsidR="00640590" w:rsidRPr="00012C9A">
              <w:rPr>
                <w:sz w:val="24"/>
                <w:szCs w:val="24"/>
              </w:rPr>
              <w:t xml:space="preserve"> </w:t>
            </w:r>
            <w:r w:rsidR="004E5BCF">
              <w:rPr>
                <w:sz w:val="24"/>
                <w:szCs w:val="24"/>
              </w:rPr>
              <w:t>provides</w:t>
            </w:r>
            <w:r w:rsidRPr="00012C9A">
              <w:rPr>
                <w:rFonts w:cstheme="minorHAnsi"/>
                <w:sz w:val="24"/>
                <w:szCs w:val="24"/>
              </w:rPr>
              <w:t xml:space="preserve"> two concurrent 24-week group coping and skills-based programs starting in September for 12 - 15 brain injury survivors per program that is an essential part of rehabilitation for brain injury survivors. The goal of the program is to help individuals who have acquired a brain injury deal with the challenges associated with their injury </w:t>
            </w:r>
            <w:r w:rsidR="00112A99" w:rsidRPr="00012C9A">
              <w:rPr>
                <w:rFonts w:cstheme="minorHAnsi"/>
                <w:sz w:val="24"/>
                <w:szCs w:val="24"/>
              </w:rPr>
              <w:t>including</w:t>
            </w:r>
            <w:r w:rsidRPr="00012C9A">
              <w:rPr>
                <w:rFonts w:cstheme="minorHAnsi"/>
                <w:sz w:val="24"/>
                <w:szCs w:val="24"/>
              </w:rPr>
              <w:t xml:space="preserve"> memory, concentration, problem-solving and motor skills, among many others.</w:t>
            </w:r>
          </w:p>
        </w:tc>
      </w:tr>
      <w:tr w:rsidR="00640590" w14:paraId="30B2D557" w14:textId="77777777" w:rsidTr="00AB51AC">
        <w:trPr>
          <w:trHeight w:val="523"/>
        </w:trPr>
        <w:tc>
          <w:tcPr>
            <w:tcW w:w="5670" w:type="dxa"/>
            <w:gridSpan w:val="2"/>
            <w:shd w:val="clear" w:color="auto" w:fill="DEEAF6" w:themeFill="accent1" w:themeFillTint="33"/>
            <w:vAlign w:val="center"/>
          </w:tcPr>
          <w:p w14:paraId="2003C168" w14:textId="585EAB69" w:rsidR="00640590" w:rsidRPr="003B3338" w:rsidRDefault="00764C72" w:rsidP="00640590">
            <w:pPr>
              <w:spacing w:after="0" w:line="240" w:lineRule="auto"/>
              <w:ind w:left="0" w:firstLine="0"/>
              <w:rPr>
                <w:rFonts w:eastAsia="Times New Roman" w:cs="Times New Roman"/>
              </w:rPr>
            </w:pPr>
            <w:r>
              <w:t>Take A Hike</w:t>
            </w:r>
            <w:r w:rsidR="004D3A45">
              <w:t xml:space="preserve"> </w:t>
            </w:r>
            <w:r w:rsidR="00D5622D">
              <w:t>Youth at Risk Foundation</w:t>
            </w:r>
            <w:r w:rsidR="00BA3FF0">
              <w:t>*</w:t>
            </w:r>
            <w:r w:rsidR="708FFC48">
              <w:t>*</w:t>
            </w:r>
          </w:p>
        </w:tc>
        <w:tc>
          <w:tcPr>
            <w:tcW w:w="2694" w:type="dxa"/>
            <w:gridSpan w:val="2"/>
            <w:shd w:val="clear" w:color="auto" w:fill="DEEAF6" w:themeFill="accent1" w:themeFillTint="33"/>
            <w:vAlign w:val="center"/>
          </w:tcPr>
          <w:p w14:paraId="4B1F69EE" w14:textId="14E52779" w:rsidR="00640590" w:rsidRPr="003B3338" w:rsidRDefault="006F70A9" w:rsidP="00AC6DDA">
            <w:pPr>
              <w:spacing w:after="0" w:line="240" w:lineRule="auto"/>
              <w:ind w:left="0" w:firstLine="0"/>
              <w:jc w:val="center"/>
              <w:rPr>
                <w:rFonts w:asciiTheme="minorHAnsi" w:hAnsiTheme="minorHAnsi"/>
                <w:bCs/>
              </w:rPr>
            </w:pPr>
            <w:r>
              <w:rPr>
                <w:rFonts w:asciiTheme="minorHAnsi" w:hAnsiTheme="minorHAnsi"/>
                <w:bCs/>
              </w:rPr>
              <w:t>Nanaimo</w:t>
            </w:r>
          </w:p>
        </w:tc>
        <w:tc>
          <w:tcPr>
            <w:tcW w:w="1701" w:type="dxa"/>
            <w:gridSpan w:val="4"/>
            <w:shd w:val="clear" w:color="auto" w:fill="DEEAF6" w:themeFill="accent1" w:themeFillTint="33"/>
            <w:vAlign w:val="center"/>
          </w:tcPr>
          <w:p w14:paraId="0F2F9D51" w14:textId="085E0EF7" w:rsidR="00640590" w:rsidRPr="003B3338" w:rsidRDefault="00640590" w:rsidP="00383DFE">
            <w:pPr>
              <w:spacing w:after="0" w:line="240" w:lineRule="auto"/>
              <w:ind w:left="0" w:right="176" w:firstLine="0"/>
              <w:jc w:val="right"/>
              <w:rPr>
                <w:rFonts w:asciiTheme="minorHAnsi" w:hAnsiTheme="minorHAnsi"/>
                <w:bCs/>
              </w:rPr>
            </w:pPr>
            <w:r w:rsidRPr="003B3338">
              <w:rPr>
                <w:rFonts w:asciiTheme="minorHAnsi" w:hAnsiTheme="minorHAnsi"/>
                <w:bCs/>
              </w:rPr>
              <w:t>$</w:t>
            </w:r>
            <w:r w:rsidR="00E82EC2">
              <w:rPr>
                <w:rFonts w:asciiTheme="minorHAnsi" w:hAnsiTheme="minorHAnsi"/>
                <w:bCs/>
              </w:rPr>
              <w:t>10,0</w:t>
            </w:r>
            <w:r w:rsidR="00310EE3">
              <w:rPr>
                <w:rFonts w:asciiTheme="minorHAnsi" w:hAnsiTheme="minorHAnsi"/>
                <w:bCs/>
              </w:rPr>
              <w:t>25</w:t>
            </w:r>
          </w:p>
        </w:tc>
      </w:tr>
      <w:tr w:rsidR="00640590" w14:paraId="752491A9" w14:textId="77777777" w:rsidTr="00764D56">
        <w:trPr>
          <w:trHeight w:val="1323"/>
        </w:trPr>
        <w:tc>
          <w:tcPr>
            <w:tcW w:w="10065" w:type="dxa"/>
            <w:gridSpan w:val="8"/>
            <w:vAlign w:val="center"/>
          </w:tcPr>
          <w:p w14:paraId="57AF24D3" w14:textId="217948BF" w:rsidR="00640590" w:rsidRPr="009910CC" w:rsidRDefault="006F70A9" w:rsidP="00AC6DDA">
            <w:pPr>
              <w:spacing w:after="0" w:line="240" w:lineRule="auto"/>
              <w:ind w:left="0" w:right="176" w:firstLine="0"/>
              <w:rPr>
                <w:rFonts w:asciiTheme="minorHAnsi" w:hAnsiTheme="minorHAnsi"/>
                <w:b/>
                <w:bCs/>
                <w:sz w:val="24"/>
                <w:szCs w:val="24"/>
              </w:rPr>
            </w:pPr>
            <w:r w:rsidRPr="70479822">
              <w:rPr>
                <w:rFonts w:asciiTheme="minorHAnsi" w:hAnsiTheme="minorHAnsi"/>
                <w:b/>
                <w:bCs/>
                <w:i/>
                <w:iCs/>
                <w:sz w:val="24"/>
                <w:szCs w:val="24"/>
              </w:rPr>
              <w:t>Vancouver Island Take a Hike Program</w:t>
            </w:r>
            <w:r w:rsidR="00B15CBE" w:rsidRPr="70479822">
              <w:rPr>
                <w:rFonts w:asciiTheme="minorHAnsi" w:hAnsiTheme="minorHAnsi"/>
                <w:b/>
                <w:bCs/>
                <w:sz w:val="24"/>
                <w:szCs w:val="24"/>
              </w:rPr>
              <w:t xml:space="preserve"> </w:t>
            </w:r>
            <w:r w:rsidR="00012C9A" w:rsidRPr="70479822">
              <w:rPr>
                <w:rFonts w:asciiTheme="minorHAnsi" w:hAnsiTheme="minorHAnsi"/>
                <w:sz w:val="24"/>
                <w:szCs w:val="24"/>
              </w:rPr>
              <w:t xml:space="preserve">provides </w:t>
            </w:r>
            <w:r w:rsidR="00B15CBE" w:rsidRPr="70479822">
              <w:rPr>
                <w:rFonts w:asciiTheme="minorHAnsi" w:hAnsiTheme="minorHAnsi"/>
                <w:sz w:val="24"/>
                <w:szCs w:val="24"/>
              </w:rPr>
              <w:t xml:space="preserve">a full-time, September to June program for </w:t>
            </w:r>
            <w:r w:rsidR="00255518" w:rsidRPr="70479822">
              <w:rPr>
                <w:rFonts w:asciiTheme="minorHAnsi" w:hAnsiTheme="minorHAnsi"/>
                <w:sz w:val="24"/>
                <w:szCs w:val="24"/>
              </w:rPr>
              <w:t>vulnerable</w:t>
            </w:r>
            <w:r w:rsidR="00B15CBE" w:rsidRPr="70479822">
              <w:rPr>
                <w:rFonts w:asciiTheme="minorHAnsi" w:hAnsiTheme="minorHAnsi"/>
                <w:sz w:val="24"/>
                <w:szCs w:val="24"/>
              </w:rPr>
              <w:t xml:space="preserve"> youth ages 15-18 in the Nanaimo</w:t>
            </w:r>
            <w:r w:rsidR="00E82EC2" w:rsidRPr="70479822">
              <w:rPr>
                <w:rFonts w:asciiTheme="minorHAnsi" w:hAnsiTheme="minorHAnsi"/>
                <w:sz w:val="24"/>
                <w:szCs w:val="24"/>
              </w:rPr>
              <w:t xml:space="preserve">, </w:t>
            </w:r>
            <w:r w:rsidR="004E5BCF" w:rsidRPr="70479822">
              <w:rPr>
                <w:rFonts w:asciiTheme="minorHAnsi" w:hAnsiTheme="minorHAnsi"/>
                <w:sz w:val="24"/>
                <w:szCs w:val="24"/>
              </w:rPr>
              <w:t>Cowichan,</w:t>
            </w:r>
            <w:r w:rsidR="00E82EC2" w:rsidRPr="70479822">
              <w:rPr>
                <w:rFonts w:asciiTheme="minorHAnsi" w:hAnsiTheme="minorHAnsi"/>
                <w:sz w:val="24"/>
                <w:szCs w:val="24"/>
              </w:rPr>
              <w:t xml:space="preserve"> and Duncan</w:t>
            </w:r>
            <w:r w:rsidR="00B15CBE" w:rsidRPr="70479822">
              <w:rPr>
                <w:rFonts w:asciiTheme="minorHAnsi" w:hAnsiTheme="minorHAnsi"/>
                <w:sz w:val="24"/>
                <w:szCs w:val="24"/>
              </w:rPr>
              <w:t xml:space="preserve"> area</w:t>
            </w:r>
            <w:r w:rsidR="00B21232" w:rsidRPr="70479822">
              <w:rPr>
                <w:rFonts w:asciiTheme="minorHAnsi" w:hAnsiTheme="minorHAnsi"/>
                <w:sz w:val="24"/>
                <w:szCs w:val="24"/>
              </w:rPr>
              <w:t>s</w:t>
            </w:r>
            <w:r w:rsidR="00B15CBE" w:rsidRPr="70479822">
              <w:rPr>
                <w:rFonts w:asciiTheme="minorHAnsi" w:hAnsiTheme="minorHAnsi"/>
                <w:sz w:val="24"/>
                <w:szCs w:val="24"/>
              </w:rPr>
              <w:t xml:space="preserve">. </w:t>
            </w:r>
            <w:r w:rsidR="00F31467" w:rsidRPr="70479822">
              <w:rPr>
                <w:rFonts w:asciiTheme="minorHAnsi" w:hAnsiTheme="minorHAnsi"/>
                <w:sz w:val="24"/>
                <w:szCs w:val="24"/>
              </w:rPr>
              <w:t xml:space="preserve">Take a Hike </w:t>
            </w:r>
            <w:r w:rsidR="003469EF" w:rsidRPr="70479822">
              <w:rPr>
                <w:rFonts w:asciiTheme="minorHAnsi" w:hAnsiTheme="minorHAnsi"/>
                <w:sz w:val="24"/>
                <w:szCs w:val="24"/>
              </w:rPr>
              <w:t>helps youth who have struggled</w:t>
            </w:r>
            <w:r w:rsidR="00A12F86" w:rsidRPr="70479822">
              <w:rPr>
                <w:rFonts w:asciiTheme="minorHAnsi" w:hAnsiTheme="minorHAnsi"/>
                <w:sz w:val="24"/>
                <w:szCs w:val="24"/>
              </w:rPr>
              <w:t xml:space="preserve"> with mental health or </w:t>
            </w:r>
            <w:r w:rsidR="00B54723" w:rsidRPr="70479822">
              <w:rPr>
                <w:rFonts w:asciiTheme="minorHAnsi" w:hAnsiTheme="minorHAnsi"/>
                <w:sz w:val="24"/>
                <w:szCs w:val="24"/>
              </w:rPr>
              <w:t>behavioral</w:t>
            </w:r>
            <w:r w:rsidR="00A12F86" w:rsidRPr="70479822">
              <w:rPr>
                <w:rFonts w:asciiTheme="minorHAnsi" w:hAnsiTheme="minorHAnsi"/>
                <w:sz w:val="24"/>
                <w:szCs w:val="24"/>
              </w:rPr>
              <w:t xml:space="preserve"> challenges, past </w:t>
            </w:r>
            <w:r w:rsidR="00D25CFD" w:rsidRPr="70479822">
              <w:rPr>
                <w:rFonts w:asciiTheme="minorHAnsi" w:hAnsiTheme="minorHAnsi"/>
                <w:sz w:val="24"/>
                <w:szCs w:val="24"/>
              </w:rPr>
              <w:t>trauma,</w:t>
            </w:r>
            <w:r w:rsidR="00B54723" w:rsidRPr="70479822">
              <w:rPr>
                <w:rFonts w:asciiTheme="minorHAnsi" w:hAnsiTheme="minorHAnsi"/>
                <w:sz w:val="24"/>
                <w:szCs w:val="24"/>
              </w:rPr>
              <w:t xml:space="preserve"> and other barriers to achieve social and academic success.</w:t>
            </w:r>
          </w:p>
        </w:tc>
      </w:tr>
      <w:tr w:rsidR="00640590" w14:paraId="4E1229EA" w14:textId="77777777" w:rsidTr="00AB51AC">
        <w:trPr>
          <w:trHeight w:val="541"/>
        </w:trPr>
        <w:tc>
          <w:tcPr>
            <w:tcW w:w="5670" w:type="dxa"/>
            <w:gridSpan w:val="2"/>
            <w:shd w:val="clear" w:color="auto" w:fill="DEEAF6" w:themeFill="accent1" w:themeFillTint="33"/>
            <w:vAlign w:val="center"/>
          </w:tcPr>
          <w:p w14:paraId="16F4E686" w14:textId="0CCD88B5" w:rsidR="00640590" w:rsidRPr="003B3338" w:rsidRDefault="00640590" w:rsidP="00640590">
            <w:pPr>
              <w:spacing w:after="0" w:line="240" w:lineRule="auto"/>
              <w:ind w:left="0" w:firstLine="0"/>
              <w:rPr>
                <w:rFonts w:eastAsia="Times New Roman" w:cs="Times New Roman"/>
              </w:rPr>
            </w:pPr>
            <w:r w:rsidRPr="4E68E4CE">
              <w:rPr>
                <w:color w:val="auto"/>
              </w:rPr>
              <w:lastRenderedPageBreak/>
              <w:t>Ladysmith Family and Friends Society</w:t>
            </w:r>
            <w:r w:rsidR="00D2074D" w:rsidRPr="4E68E4CE">
              <w:rPr>
                <w:color w:val="auto"/>
              </w:rPr>
              <w:t>*</w:t>
            </w:r>
            <w:r w:rsidR="28681D22" w:rsidRPr="4E68E4CE">
              <w:rPr>
                <w:color w:val="auto"/>
              </w:rPr>
              <w:t>*</w:t>
            </w:r>
          </w:p>
        </w:tc>
        <w:tc>
          <w:tcPr>
            <w:tcW w:w="2694" w:type="dxa"/>
            <w:gridSpan w:val="2"/>
            <w:shd w:val="clear" w:color="auto" w:fill="DEEAF6" w:themeFill="accent1" w:themeFillTint="33"/>
            <w:vAlign w:val="center"/>
          </w:tcPr>
          <w:p w14:paraId="4C3C6C55" w14:textId="77777777" w:rsidR="00640590" w:rsidRPr="003B3338" w:rsidRDefault="00640590" w:rsidP="00AC6DDA">
            <w:pPr>
              <w:spacing w:after="0" w:line="240" w:lineRule="auto"/>
              <w:ind w:left="0" w:firstLine="0"/>
              <w:jc w:val="center"/>
              <w:rPr>
                <w:rFonts w:asciiTheme="minorHAnsi" w:hAnsiTheme="minorHAnsi"/>
                <w:bCs/>
              </w:rPr>
            </w:pPr>
            <w:r>
              <w:rPr>
                <w:rFonts w:asciiTheme="minorHAnsi" w:hAnsiTheme="minorHAnsi"/>
                <w:bCs/>
              </w:rPr>
              <w:t>Ladysmith</w:t>
            </w:r>
          </w:p>
        </w:tc>
        <w:tc>
          <w:tcPr>
            <w:tcW w:w="1701" w:type="dxa"/>
            <w:gridSpan w:val="4"/>
            <w:shd w:val="clear" w:color="auto" w:fill="DEEAF6" w:themeFill="accent1" w:themeFillTint="33"/>
            <w:vAlign w:val="center"/>
          </w:tcPr>
          <w:p w14:paraId="4514E7EC" w14:textId="0B0617D9" w:rsidR="00640590" w:rsidRPr="003B3338" w:rsidRDefault="00640590" w:rsidP="00383DFE">
            <w:pPr>
              <w:spacing w:after="0" w:line="240" w:lineRule="auto"/>
              <w:ind w:left="0" w:right="176" w:firstLine="0"/>
              <w:jc w:val="right"/>
              <w:rPr>
                <w:rFonts w:asciiTheme="minorHAnsi" w:hAnsiTheme="minorHAnsi"/>
                <w:bCs/>
              </w:rPr>
            </w:pPr>
            <w:r w:rsidRPr="003B3338">
              <w:rPr>
                <w:rFonts w:asciiTheme="minorHAnsi" w:hAnsiTheme="minorHAnsi"/>
                <w:bCs/>
              </w:rPr>
              <w:t>$</w:t>
            </w:r>
            <w:r w:rsidR="002D0215">
              <w:rPr>
                <w:rFonts w:asciiTheme="minorHAnsi" w:hAnsiTheme="minorHAnsi"/>
                <w:bCs/>
              </w:rPr>
              <w:t>10</w:t>
            </w:r>
            <w:r w:rsidRPr="003B3338">
              <w:rPr>
                <w:rFonts w:asciiTheme="minorHAnsi" w:hAnsiTheme="minorHAnsi"/>
                <w:bCs/>
              </w:rPr>
              <w:t>,0</w:t>
            </w:r>
            <w:r w:rsidR="00C91658">
              <w:rPr>
                <w:rFonts w:asciiTheme="minorHAnsi" w:hAnsiTheme="minorHAnsi"/>
                <w:bCs/>
              </w:rPr>
              <w:t>25</w:t>
            </w:r>
          </w:p>
        </w:tc>
      </w:tr>
      <w:tr w:rsidR="00640590" w14:paraId="6739C293" w14:textId="77777777" w:rsidTr="00764D56">
        <w:trPr>
          <w:trHeight w:val="1693"/>
        </w:trPr>
        <w:tc>
          <w:tcPr>
            <w:tcW w:w="10065" w:type="dxa"/>
            <w:gridSpan w:val="8"/>
            <w:vAlign w:val="center"/>
          </w:tcPr>
          <w:p w14:paraId="29DEE667" w14:textId="34CC44E0" w:rsidR="00640590" w:rsidRPr="009D0E64" w:rsidRDefault="00640590" w:rsidP="00383DFE">
            <w:pPr>
              <w:spacing w:after="0" w:line="240" w:lineRule="auto"/>
              <w:ind w:left="0" w:right="176" w:firstLine="0"/>
              <w:rPr>
                <w:rFonts w:asciiTheme="minorHAnsi" w:hAnsiTheme="minorHAnsi"/>
                <w:b/>
                <w:bCs/>
                <w:sz w:val="24"/>
                <w:szCs w:val="24"/>
              </w:rPr>
            </w:pPr>
            <w:r w:rsidRPr="009D0E64">
              <w:rPr>
                <w:rFonts w:asciiTheme="minorHAnsi" w:hAnsiTheme="minorHAnsi"/>
                <w:b/>
                <w:i/>
                <w:iCs/>
                <w:sz w:val="24"/>
                <w:szCs w:val="24"/>
              </w:rPr>
              <w:t>Healthy Bodies, Healthy Hearts</w:t>
            </w:r>
            <w:r w:rsidRPr="009D0E64">
              <w:rPr>
                <w:rFonts w:asciiTheme="minorHAnsi" w:hAnsiTheme="minorHAnsi"/>
                <w:sz w:val="24"/>
                <w:szCs w:val="24"/>
              </w:rPr>
              <w:t xml:space="preserve"> provides 500 families, with children ages 0-6, regular healthy meals and snacks to share together, opportunities to learn about healthy eating habits and to participate in fun food preparation.  Programming provides vulnerable families with healthy take home meals and reduces barriers to </w:t>
            </w:r>
            <w:proofErr w:type="spellStart"/>
            <w:r w:rsidRPr="009D0E64">
              <w:rPr>
                <w:rFonts w:asciiTheme="minorHAnsi" w:hAnsiTheme="minorHAnsi"/>
                <w:sz w:val="24"/>
                <w:szCs w:val="24"/>
              </w:rPr>
              <w:t>LaFF</w:t>
            </w:r>
            <w:proofErr w:type="spellEnd"/>
            <w:r w:rsidRPr="009D0E64">
              <w:rPr>
                <w:rFonts w:asciiTheme="minorHAnsi" w:hAnsiTheme="minorHAnsi"/>
                <w:sz w:val="24"/>
                <w:szCs w:val="24"/>
              </w:rPr>
              <w:t xml:space="preserve"> attendance, leading to better physical and mental health outcomes over the course of their lifetim</w:t>
            </w:r>
            <w:r w:rsidR="00351DE9" w:rsidRPr="009D0E64">
              <w:rPr>
                <w:rFonts w:asciiTheme="minorHAnsi" w:hAnsiTheme="minorHAnsi"/>
                <w:sz w:val="24"/>
                <w:szCs w:val="24"/>
              </w:rPr>
              <w:t>e.</w:t>
            </w:r>
          </w:p>
        </w:tc>
      </w:tr>
      <w:tr w:rsidR="00640590" w14:paraId="400067BD" w14:textId="77777777" w:rsidTr="00AB51AC">
        <w:trPr>
          <w:trHeight w:val="522"/>
        </w:trPr>
        <w:tc>
          <w:tcPr>
            <w:tcW w:w="5670" w:type="dxa"/>
            <w:gridSpan w:val="2"/>
            <w:shd w:val="clear" w:color="auto" w:fill="DEEAF6" w:themeFill="accent1" w:themeFillTint="33"/>
            <w:vAlign w:val="center"/>
          </w:tcPr>
          <w:p w14:paraId="2DEA7458" w14:textId="55560114" w:rsidR="00640590" w:rsidRPr="006D5E92" w:rsidRDefault="008F4694" w:rsidP="00640590">
            <w:pPr>
              <w:spacing w:after="0" w:line="240" w:lineRule="auto"/>
              <w:ind w:left="0" w:firstLine="0"/>
              <w:rPr>
                <w:rFonts w:asciiTheme="minorHAnsi" w:hAnsiTheme="minorHAnsi"/>
                <w:bCs/>
              </w:rPr>
            </w:pPr>
            <w:r>
              <w:rPr>
                <w:rFonts w:asciiTheme="minorHAnsi" w:hAnsiTheme="minorHAnsi"/>
                <w:bCs/>
              </w:rPr>
              <w:t>Camp Kerry Society</w:t>
            </w:r>
          </w:p>
        </w:tc>
        <w:tc>
          <w:tcPr>
            <w:tcW w:w="2694" w:type="dxa"/>
            <w:gridSpan w:val="2"/>
            <w:shd w:val="clear" w:color="auto" w:fill="DEEAF6" w:themeFill="accent1" w:themeFillTint="33"/>
            <w:vAlign w:val="center"/>
          </w:tcPr>
          <w:p w14:paraId="167E1FE0" w14:textId="01D24276" w:rsidR="00640590" w:rsidRPr="006D5E92" w:rsidRDefault="008F4694" w:rsidP="00AC6DDA">
            <w:pPr>
              <w:spacing w:after="0" w:line="240" w:lineRule="auto"/>
              <w:ind w:left="0" w:firstLine="0"/>
              <w:jc w:val="center"/>
              <w:rPr>
                <w:rFonts w:asciiTheme="minorHAnsi" w:hAnsiTheme="minorHAnsi"/>
                <w:bCs/>
              </w:rPr>
            </w:pPr>
            <w:r>
              <w:rPr>
                <w:rFonts w:asciiTheme="minorHAnsi" w:hAnsiTheme="minorHAnsi"/>
                <w:bCs/>
              </w:rPr>
              <w:t xml:space="preserve">Island </w:t>
            </w:r>
            <w:r w:rsidR="00AB51AC">
              <w:rPr>
                <w:rFonts w:asciiTheme="minorHAnsi" w:hAnsiTheme="minorHAnsi"/>
                <w:bCs/>
              </w:rPr>
              <w:t xml:space="preserve">Savings </w:t>
            </w:r>
            <w:r>
              <w:rPr>
                <w:rFonts w:asciiTheme="minorHAnsi" w:hAnsiTheme="minorHAnsi"/>
                <w:bCs/>
              </w:rPr>
              <w:t>Region</w:t>
            </w:r>
          </w:p>
        </w:tc>
        <w:tc>
          <w:tcPr>
            <w:tcW w:w="1701" w:type="dxa"/>
            <w:gridSpan w:val="4"/>
            <w:shd w:val="clear" w:color="auto" w:fill="DEEAF6" w:themeFill="accent1" w:themeFillTint="33"/>
            <w:vAlign w:val="center"/>
          </w:tcPr>
          <w:p w14:paraId="7F9987EC" w14:textId="3ABA7561" w:rsidR="00640590" w:rsidRPr="006D5E92" w:rsidRDefault="00255518" w:rsidP="00383DFE">
            <w:pPr>
              <w:spacing w:after="0" w:line="240" w:lineRule="auto"/>
              <w:ind w:left="0" w:right="176" w:firstLine="0"/>
              <w:jc w:val="right"/>
              <w:rPr>
                <w:rFonts w:asciiTheme="minorHAnsi" w:hAnsiTheme="minorHAnsi"/>
                <w:bCs/>
              </w:rPr>
            </w:pPr>
            <w:r>
              <w:rPr>
                <w:rFonts w:asciiTheme="minorHAnsi" w:hAnsiTheme="minorHAnsi"/>
                <w:bCs/>
              </w:rPr>
              <w:t>$</w:t>
            </w:r>
            <w:r w:rsidR="008F4694">
              <w:rPr>
                <w:rFonts w:asciiTheme="minorHAnsi" w:hAnsiTheme="minorHAnsi"/>
                <w:bCs/>
              </w:rPr>
              <w:t>10</w:t>
            </w:r>
            <w:r w:rsidR="00FF56B3">
              <w:rPr>
                <w:rFonts w:asciiTheme="minorHAnsi" w:hAnsiTheme="minorHAnsi"/>
                <w:bCs/>
              </w:rPr>
              <w:t>,0</w:t>
            </w:r>
            <w:r w:rsidR="00C91658">
              <w:rPr>
                <w:rFonts w:asciiTheme="minorHAnsi" w:hAnsiTheme="minorHAnsi"/>
                <w:bCs/>
              </w:rPr>
              <w:t>25</w:t>
            </w:r>
          </w:p>
        </w:tc>
      </w:tr>
      <w:tr w:rsidR="00640590" w14:paraId="5F7C2EEF" w14:textId="77777777" w:rsidTr="00AB51AC">
        <w:trPr>
          <w:trHeight w:val="1296"/>
        </w:trPr>
        <w:tc>
          <w:tcPr>
            <w:tcW w:w="10065" w:type="dxa"/>
            <w:gridSpan w:val="8"/>
            <w:vAlign w:val="center"/>
          </w:tcPr>
          <w:p w14:paraId="7A4C62EE" w14:textId="62DB2ACD" w:rsidR="00640590" w:rsidRPr="009D0E64" w:rsidRDefault="008F4694" w:rsidP="70479822">
            <w:pPr>
              <w:spacing w:after="0" w:line="240" w:lineRule="auto"/>
              <w:ind w:left="0" w:right="176" w:firstLine="0"/>
              <w:rPr>
                <w:sz w:val="24"/>
                <w:szCs w:val="24"/>
              </w:rPr>
            </w:pPr>
            <w:r w:rsidRPr="70479822">
              <w:rPr>
                <w:rFonts w:asciiTheme="minorHAnsi" w:hAnsiTheme="minorHAnsi"/>
                <w:b/>
                <w:bCs/>
                <w:i/>
                <w:iCs/>
                <w:sz w:val="24"/>
                <w:szCs w:val="24"/>
              </w:rPr>
              <w:t>Grief and Bereavement Support Program</w:t>
            </w:r>
            <w:r w:rsidR="00E85CE6" w:rsidRPr="70479822">
              <w:rPr>
                <w:rFonts w:asciiTheme="minorHAnsi" w:hAnsiTheme="minorHAnsi"/>
                <w:b/>
                <w:bCs/>
                <w:sz w:val="24"/>
                <w:szCs w:val="24"/>
              </w:rPr>
              <w:t xml:space="preserve"> </w:t>
            </w:r>
            <w:r w:rsidR="00184FCC" w:rsidRPr="70479822">
              <w:rPr>
                <w:rFonts w:asciiTheme="minorHAnsi" w:hAnsiTheme="minorHAnsi"/>
                <w:sz w:val="24"/>
                <w:szCs w:val="24"/>
              </w:rPr>
              <w:t xml:space="preserve">through a range of innovative virtual and in-person programs help to create a community of support for each participant as they rebuild their lives following a significant loss, helping each person to strengthen inner resources and build healing connections in the Camp Kerry community. </w:t>
            </w:r>
          </w:p>
        </w:tc>
      </w:tr>
      <w:tr w:rsidR="00640590" w14:paraId="6FC11AAE" w14:textId="77777777" w:rsidTr="00AB51AC">
        <w:trPr>
          <w:trHeight w:val="640"/>
        </w:trPr>
        <w:tc>
          <w:tcPr>
            <w:tcW w:w="5670" w:type="dxa"/>
            <w:gridSpan w:val="2"/>
            <w:shd w:val="clear" w:color="auto" w:fill="DEEAF6" w:themeFill="accent1" w:themeFillTint="33"/>
            <w:vAlign w:val="center"/>
          </w:tcPr>
          <w:p w14:paraId="3A216502" w14:textId="77A57D87" w:rsidR="00640590" w:rsidRPr="006D5E92" w:rsidRDefault="00184FCC" w:rsidP="00640590">
            <w:pPr>
              <w:spacing w:after="0" w:line="240" w:lineRule="auto"/>
              <w:ind w:left="3" w:right="110" w:firstLine="0"/>
              <w:rPr>
                <w:rFonts w:asciiTheme="minorHAnsi" w:hAnsiTheme="minorHAnsi"/>
              </w:rPr>
            </w:pPr>
            <w:r>
              <w:rPr>
                <w:rFonts w:asciiTheme="minorHAnsi" w:hAnsiTheme="minorHAnsi"/>
              </w:rPr>
              <w:t>Nanaimo Literacy Association</w:t>
            </w:r>
          </w:p>
        </w:tc>
        <w:tc>
          <w:tcPr>
            <w:tcW w:w="2694" w:type="dxa"/>
            <w:gridSpan w:val="2"/>
            <w:shd w:val="clear" w:color="auto" w:fill="DEEAF6" w:themeFill="accent1" w:themeFillTint="33"/>
            <w:vAlign w:val="center"/>
          </w:tcPr>
          <w:p w14:paraId="2E2CE3EE" w14:textId="431F6B24" w:rsidR="00640590" w:rsidRPr="006D5E92" w:rsidRDefault="00184FCC" w:rsidP="00AC6DDA">
            <w:pPr>
              <w:spacing w:after="0" w:line="240" w:lineRule="auto"/>
              <w:ind w:left="0" w:firstLine="0"/>
              <w:jc w:val="center"/>
              <w:rPr>
                <w:rFonts w:asciiTheme="minorHAnsi" w:hAnsiTheme="minorHAnsi"/>
                <w:bCs/>
              </w:rPr>
            </w:pPr>
            <w:r>
              <w:rPr>
                <w:rFonts w:asciiTheme="minorHAnsi" w:hAnsiTheme="minorHAnsi"/>
                <w:bCs/>
              </w:rPr>
              <w:t>Nanaimo</w:t>
            </w:r>
          </w:p>
        </w:tc>
        <w:tc>
          <w:tcPr>
            <w:tcW w:w="1701" w:type="dxa"/>
            <w:gridSpan w:val="4"/>
            <w:shd w:val="clear" w:color="auto" w:fill="DEEAF6" w:themeFill="accent1" w:themeFillTint="33"/>
            <w:vAlign w:val="center"/>
          </w:tcPr>
          <w:p w14:paraId="0B30F203" w14:textId="5815F087" w:rsidR="00640590" w:rsidRPr="00DA4549" w:rsidRDefault="00640590" w:rsidP="00383DFE">
            <w:pPr>
              <w:spacing w:after="0" w:line="240" w:lineRule="auto"/>
              <w:ind w:left="0" w:right="176" w:firstLine="0"/>
              <w:jc w:val="right"/>
              <w:rPr>
                <w:rFonts w:asciiTheme="minorHAnsi" w:hAnsiTheme="minorHAnsi"/>
                <w:b/>
                <w:bCs/>
              </w:rPr>
            </w:pPr>
            <w:r>
              <w:rPr>
                <w:rFonts w:asciiTheme="minorHAnsi" w:hAnsiTheme="minorHAnsi"/>
              </w:rPr>
              <w:t>$</w:t>
            </w:r>
            <w:r w:rsidR="00184FCC">
              <w:rPr>
                <w:rFonts w:asciiTheme="minorHAnsi" w:hAnsiTheme="minorHAnsi"/>
              </w:rPr>
              <w:t>4</w:t>
            </w:r>
            <w:r>
              <w:rPr>
                <w:rFonts w:asciiTheme="minorHAnsi" w:hAnsiTheme="minorHAnsi"/>
              </w:rPr>
              <w:t>,0</w:t>
            </w:r>
            <w:r w:rsidR="00C91658">
              <w:rPr>
                <w:rFonts w:asciiTheme="minorHAnsi" w:hAnsiTheme="minorHAnsi"/>
              </w:rPr>
              <w:t>25</w:t>
            </w:r>
          </w:p>
        </w:tc>
      </w:tr>
      <w:tr w:rsidR="00640590" w14:paraId="75F67308" w14:textId="77777777" w:rsidTr="00764D56">
        <w:trPr>
          <w:trHeight w:val="1337"/>
        </w:trPr>
        <w:tc>
          <w:tcPr>
            <w:tcW w:w="10065" w:type="dxa"/>
            <w:gridSpan w:val="8"/>
            <w:vAlign w:val="center"/>
          </w:tcPr>
          <w:p w14:paraId="5E296AE3" w14:textId="04BD9696" w:rsidR="00640590" w:rsidRPr="009D0E64" w:rsidRDefault="00A03E93" w:rsidP="00383DFE">
            <w:pPr>
              <w:spacing w:after="0" w:line="240" w:lineRule="auto"/>
              <w:ind w:left="0" w:right="176" w:firstLine="0"/>
              <w:rPr>
                <w:rFonts w:asciiTheme="minorHAnsi" w:hAnsiTheme="minorHAnsi"/>
                <w:b/>
                <w:bCs/>
                <w:sz w:val="24"/>
                <w:szCs w:val="24"/>
              </w:rPr>
            </w:pPr>
            <w:r w:rsidRPr="009D0E64">
              <w:rPr>
                <w:rFonts w:asciiTheme="minorHAnsi" w:hAnsiTheme="minorHAnsi"/>
                <w:b/>
                <w:i/>
                <w:iCs/>
                <w:sz w:val="24"/>
                <w:szCs w:val="24"/>
              </w:rPr>
              <w:t>Family Farmland Classroom Program</w:t>
            </w:r>
            <w:r w:rsidR="00640590" w:rsidRPr="009D0E64">
              <w:rPr>
                <w:rFonts w:asciiTheme="minorHAnsi" w:hAnsiTheme="minorHAnsi"/>
                <w:bCs/>
                <w:sz w:val="24"/>
                <w:szCs w:val="24"/>
              </w:rPr>
              <w:t xml:space="preserve"> </w:t>
            </w:r>
            <w:r w:rsidR="00012C9A">
              <w:rPr>
                <w:rFonts w:asciiTheme="minorHAnsi" w:hAnsiTheme="minorHAnsi"/>
                <w:bCs/>
                <w:sz w:val="24"/>
                <w:szCs w:val="24"/>
              </w:rPr>
              <w:t xml:space="preserve">is a </w:t>
            </w:r>
            <w:r w:rsidR="00012C9A">
              <w:rPr>
                <w:bCs/>
                <w:sz w:val="24"/>
                <w:szCs w:val="24"/>
              </w:rPr>
              <w:t>g</w:t>
            </w:r>
            <w:r w:rsidRPr="009D0E64">
              <w:rPr>
                <w:bCs/>
                <w:sz w:val="24"/>
                <w:szCs w:val="24"/>
              </w:rPr>
              <w:t xml:space="preserve">row your own food and literacy in partnership with Nanaimo </w:t>
            </w:r>
            <w:proofErr w:type="spellStart"/>
            <w:r w:rsidRPr="009D0E64">
              <w:rPr>
                <w:bCs/>
                <w:sz w:val="24"/>
                <w:szCs w:val="24"/>
              </w:rPr>
              <w:t>Foodshare</w:t>
            </w:r>
            <w:proofErr w:type="spellEnd"/>
            <w:r w:rsidRPr="009D0E64">
              <w:rPr>
                <w:bCs/>
                <w:sz w:val="24"/>
                <w:szCs w:val="24"/>
              </w:rPr>
              <w:t xml:space="preserve"> society’s 5-acre farm</w:t>
            </w:r>
            <w:r w:rsidR="00012C9A">
              <w:rPr>
                <w:bCs/>
                <w:sz w:val="24"/>
                <w:szCs w:val="24"/>
              </w:rPr>
              <w:t>.</w:t>
            </w:r>
            <w:r w:rsidRPr="009D0E64">
              <w:rPr>
                <w:bCs/>
                <w:sz w:val="24"/>
                <w:szCs w:val="24"/>
              </w:rPr>
              <w:t xml:space="preserve"> </w:t>
            </w:r>
            <w:r w:rsidR="00112A99">
              <w:rPr>
                <w:bCs/>
                <w:sz w:val="24"/>
                <w:szCs w:val="24"/>
              </w:rPr>
              <w:t>C</w:t>
            </w:r>
            <w:r w:rsidRPr="009D0E64">
              <w:rPr>
                <w:bCs/>
                <w:sz w:val="24"/>
                <w:szCs w:val="24"/>
              </w:rPr>
              <w:t>hildren and families will take part in learning gardening</w:t>
            </w:r>
            <w:r w:rsidR="008525A8">
              <w:rPr>
                <w:bCs/>
                <w:sz w:val="24"/>
                <w:szCs w:val="24"/>
              </w:rPr>
              <w:t xml:space="preserve"> </w:t>
            </w:r>
            <w:r w:rsidRPr="009D0E64">
              <w:rPr>
                <w:bCs/>
                <w:sz w:val="24"/>
                <w:szCs w:val="24"/>
              </w:rPr>
              <w:t>&amp; growing food, that focuses on supporting the 3 fundamental areas of literacy: reading, writing and numeracy</w:t>
            </w:r>
            <w:r w:rsidR="00CE2A7F">
              <w:rPr>
                <w:bCs/>
                <w:sz w:val="24"/>
                <w:szCs w:val="24"/>
              </w:rPr>
              <w:t>.</w:t>
            </w:r>
            <w:r w:rsidRPr="009D0E64">
              <w:rPr>
                <w:bCs/>
                <w:sz w:val="24"/>
                <w:szCs w:val="24"/>
              </w:rPr>
              <w:t xml:space="preserve"> </w:t>
            </w:r>
          </w:p>
        </w:tc>
      </w:tr>
      <w:tr w:rsidR="000A56E1" w:rsidRPr="00022965" w14:paraId="7616BED6" w14:textId="77777777" w:rsidTr="002E579C">
        <w:trPr>
          <w:trHeight w:val="381"/>
        </w:trPr>
        <w:tc>
          <w:tcPr>
            <w:tcW w:w="6609" w:type="dxa"/>
            <w:gridSpan w:val="3"/>
            <w:shd w:val="clear" w:color="auto" w:fill="DEEAF6" w:themeFill="accent1" w:themeFillTint="33"/>
            <w:vAlign w:val="center"/>
          </w:tcPr>
          <w:p w14:paraId="59438EA9" w14:textId="1DA45A1E" w:rsidR="000A56E1" w:rsidRPr="00022965" w:rsidRDefault="0013664B" w:rsidP="00781B08">
            <w:pPr>
              <w:spacing w:after="0" w:line="240" w:lineRule="auto"/>
              <w:ind w:left="0" w:firstLine="0"/>
              <w:rPr>
                <w:rFonts w:asciiTheme="minorHAnsi" w:hAnsiTheme="minorHAnsi"/>
                <w:bCs/>
              </w:rPr>
            </w:pPr>
            <w:r w:rsidRPr="00022965">
              <w:rPr>
                <w:rFonts w:asciiTheme="minorHAnsi" w:hAnsiTheme="minorHAnsi"/>
                <w:bCs/>
              </w:rPr>
              <w:t>Cowichan Green Community Foundation</w:t>
            </w:r>
          </w:p>
        </w:tc>
        <w:tc>
          <w:tcPr>
            <w:tcW w:w="2259" w:type="dxa"/>
            <w:gridSpan w:val="4"/>
            <w:shd w:val="clear" w:color="auto" w:fill="DEEAF6" w:themeFill="accent1" w:themeFillTint="33"/>
            <w:vAlign w:val="center"/>
          </w:tcPr>
          <w:p w14:paraId="0FC4D944" w14:textId="0E0B09FA" w:rsidR="000A56E1" w:rsidRPr="00022965" w:rsidRDefault="0013664B" w:rsidP="00AC6DDA">
            <w:pPr>
              <w:spacing w:after="0" w:line="240" w:lineRule="auto"/>
              <w:ind w:left="0" w:firstLine="0"/>
              <w:jc w:val="center"/>
              <w:rPr>
                <w:rFonts w:asciiTheme="minorHAnsi" w:hAnsiTheme="minorHAnsi"/>
                <w:bCs/>
              </w:rPr>
            </w:pPr>
            <w:r w:rsidRPr="00022965">
              <w:rPr>
                <w:rFonts w:asciiTheme="minorHAnsi" w:hAnsiTheme="minorHAnsi"/>
                <w:bCs/>
              </w:rPr>
              <w:t>Duncan</w:t>
            </w:r>
          </w:p>
        </w:tc>
        <w:tc>
          <w:tcPr>
            <w:tcW w:w="1197" w:type="dxa"/>
            <w:shd w:val="clear" w:color="auto" w:fill="DEEAF6" w:themeFill="accent1" w:themeFillTint="33"/>
            <w:vAlign w:val="center"/>
          </w:tcPr>
          <w:p w14:paraId="0DCFC073" w14:textId="35C61A5B" w:rsidR="000A56E1" w:rsidRPr="00022965" w:rsidRDefault="000A56E1" w:rsidP="00781B08">
            <w:pPr>
              <w:spacing w:after="0" w:line="240" w:lineRule="auto"/>
              <w:ind w:left="0" w:right="34" w:firstLine="0"/>
              <w:jc w:val="right"/>
              <w:rPr>
                <w:rFonts w:asciiTheme="minorHAnsi" w:hAnsiTheme="minorHAnsi"/>
                <w:bCs/>
              </w:rPr>
            </w:pPr>
            <w:r w:rsidRPr="00022965">
              <w:rPr>
                <w:rFonts w:asciiTheme="minorHAnsi" w:hAnsiTheme="minorHAnsi"/>
                <w:bCs/>
              </w:rPr>
              <w:t>$</w:t>
            </w:r>
            <w:r w:rsidR="009A4854" w:rsidRPr="00022965">
              <w:rPr>
                <w:rFonts w:asciiTheme="minorHAnsi" w:hAnsiTheme="minorHAnsi"/>
                <w:bCs/>
              </w:rPr>
              <w:t>10</w:t>
            </w:r>
            <w:r w:rsidRPr="00022965">
              <w:rPr>
                <w:rFonts w:asciiTheme="minorHAnsi" w:hAnsiTheme="minorHAnsi"/>
                <w:bCs/>
              </w:rPr>
              <w:t>,0</w:t>
            </w:r>
            <w:r w:rsidR="00C91658">
              <w:rPr>
                <w:rFonts w:asciiTheme="minorHAnsi" w:hAnsiTheme="minorHAnsi"/>
                <w:bCs/>
              </w:rPr>
              <w:t>25</w:t>
            </w:r>
          </w:p>
        </w:tc>
      </w:tr>
      <w:tr w:rsidR="000A56E1" w:rsidRPr="00022965" w14:paraId="09385A73" w14:textId="77777777" w:rsidTr="00022965">
        <w:trPr>
          <w:trHeight w:val="1581"/>
        </w:trPr>
        <w:tc>
          <w:tcPr>
            <w:tcW w:w="10065" w:type="dxa"/>
            <w:gridSpan w:val="8"/>
            <w:vAlign w:val="center"/>
          </w:tcPr>
          <w:p w14:paraId="0A2359CA" w14:textId="1D97B1D6" w:rsidR="000A56E1" w:rsidRPr="00022965" w:rsidRDefault="0013664B" w:rsidP="00615D4C">
            <w:pPr>
              <w:spacing w:after="0" w:line="240" w:lineRule="auto"/>
              <w:ind w:left="0" w:right="3" w:firstLine="0"/>
              <w:rPr>
                <w:rFonts w:asciiTheme="minorHAnsi" w:hAnsiTheme="minorHAnsi"/>
                <w:b/>
                <w:bCs/>
              </w:rPr>
            </w:pPr>
            <w:r w:rsidRPr="00022965">
              <w:rPr>
                <w:rFonts w:asciiTheme="minorHAnsi" w:hAnsiTheme="minorHAnsi"/>
                <w:b/>
                <w:bCs/>
                <w:i/>
                <w:iCs/>
              </w:rPr>
              <w:t xml:space="preserve">The Inclusive </w:t>
            </w:r>
            <w:r w:rsidR="004E5BCF" w:rsidRPr="00022965">
              <w:rPr>
                <w:rFonts w:asciiTheme="minorHAnsi" w:hAnsiTheme="minorHAnsi"/>
                <w:b/>
                <w:bCs/>
                <w:i/>
                <w:iCs/>
              </w:rPr>
              <w:t>Farming Program</w:t>
            </w:r>
            <w:r w:rsidRPr="00022965">
              <w:t xml:space="preserve"> is a farm-style, accessible community garden that includes both a large, communally tended market garden as well as individual plots for independent gardening The Inclusion Garden is a </w:t>
            </w:r>
            <w:r w:rsidR="00B75A4B" w:rsidRPr="00022965">
              <w:t>3.5-acre</w:t>
            </w:r>
            <w:r w:rsidRPr="00022965">
              <w:t xml:space="preserve"> community farm operated by the CGC on municipal land</w:t>
            </w:r>
            <w:r w:rsidR="000A56E1" w:rsidRPr="00022965">
              <w:rPr>
                <w:rFonts w:asciiTheme="minorHAnsi" w:hAnsiTheme="minorHAnsi"/>
              </w:rPr>
              <w:t>.</w:t>
            </w:r>
            <w:r w:rsidRPr="00022965">
              <w:rPr>
                <w:rFonts w:asciiTheme="minorHAnsi" w:hAnsiTheme="minorHAnsi"/>
              </w:rPr>
              <w:t xml:space="preserve"> </w:t>
            </w:r>
            <w:r w:rsidRPr="00022965">
              <w:t>The Inclusion Garden will create an inclusive, health-promoting gathering place for the community to support each other to care for themselves and their families through learning gardening and life skills.</w:t>
            </w:r>
          </w:p>
        </w:tc>
      </w:tr>
      <w:tr w:rsidR="000A56E1" w:rsidRPr="00022965" w14:paraId="71ACB94C" w14:textId="77777777" w:rsidTr="002E579C">
        <w:trPr>
          <w:trHeight w:val="610"/>
        </w:trPr>
        <w:tc>
          <w:tcPr>
            <w:tcW w:w="6609" w:type="dxa"/>
            <w:gridSpan w:val="3"/>
            <w:shd w:val="clear" w:color="auto" w:fill="DEEAF6" w:themeFill="accent1" w:themeFillTint="33"/>
            <w:vAlign w:val="center"/>
          </w:tcPr>
          <w:p w14:paraId="51F2ACDE" w14:textId="4C15AAC7" w:rsidR="000A56E1" w:rsidRPr="00022965" w:rsidRDefault="0013664B" w:rsidP="4E68E4CE">
            <w:pPr>
              <w:spacing w:after="0" w:line="240" w:lineRule="auto"/>
              <w:ind w:left="0" w:firstLine="0"/>
              <w:rPr>
                <w:rFonts w:asciiTheme="minorHAnsi" w:hAnsiTheme="minorHAnsi"/>
                <w:color w:val="auto"/>
              </w:rPr>
            </w:pPr>
            <w:r w:rsidRPr="00022965">
              <w:rPr>
                <w:rFonts w:asciiTheme="minorHAnsi" w:hAnsiTheme="minorHAnsi"/>
                <w:color w:val="auto"/>
              </w:rPr>
              <w:t>Ladysmith Resource Centre Association</w:t>
            </w:r>
            <w:r w:rsidR="00BA3FF0" w:rsidRPr="00022965">
              <w:rPr>
                <w:rFonts w:asciiTheme="minorHAnsi" w:hAnsiTheme="minorHAnsi"/>
                <w:color w:val="auto"/>
              </w:rPr>
              <w:t>*</w:t>
            </w:r>
            <w:r w:rsidR="27964E86" w:rsidRPr="00022965">
              <w:rPr>
                <w:rFonts w:asciiTheme="minorHAnsi" w:hAnsiTheme="minorHAnsi"/>
                <w:color w:val="auto"/>
              </w:rPr>
              <w:t>*</w:t>
            </w:r>
          </w:p>
        </w:tc>
        <w:tc>
          <w:tcPr>
            <w:tcW w:w="2259" w:type="dxa"/>
            <w:gridSpan w:val="4"/>
            <w:shd w:val="clear" w:color="auto" w:fill="DEEAF6" w:themeFill="accent1" w:themeFillTint="33"/>
            <w:vAlign w:val="center"/>
          </w:tcPr>
          <w:p w14:paraId="65DE983D" w14:textId="08B0C439" w:rsidR="000A56E1" w:rsidRPr="00022965" w:rsidRDefault="0013664B" w:rsidP="00AC6DDA">
            <w:pPr>
              <w:spacing w:after="0" w:line="240" w:lineRule="auto"/>
              <w:ind w:left="0" w:firstLine="0"/>
              <w:jc w:val="center"/>
              <w:rPr>
                <w:rFonts w:asciiTheme="minorHAnsi" w:hAnsiTheme="minorHAnsi"/>
                <w:bCs/>
                <w:color w:val="auto"/>
              </w:rPr>
            </w:pPr>
            <w:r w:rsidRPr="00022965">
              <w:rPr>
                <w:rFonts w:asciiTheme="minorHAnsi" w:hAnsiTheme="minorHAnsi"/>
                <w:bCs/>
                <w:color w:val="auto"/>
              </w:rPr>
              <w:t>Ladysmith</w:t>
            </w:r>
          </w:p>
        </w:tc>
        <w:tc>
          <w:tcPr>
            <w:tcW w:w="1197" w:type="dxa"/>
            <w:shd w:val="clear" w:color="auto" w:fill="DEEAF6" w:themeFill="accent1" w:themeFillTint="33"/>
            <w:vAlign w:val="center"/>
          </w:tcPr>
          <w:p w14:paraId="278342F7" w14:textId="58CD9956" w:rsidR="000A56E1" w:rsidRPr="00022965" w:rsidRDefault="000A56E1" w:rsidP="00781B08">
            <w:pPr>
              <w:spacing w:after="0" w:line="240" w:lineRule="auto"/>
              <w:ind w:left="0" w:firstLine="0"/>
              <w:jc w:val="right"/>
              <w:rPr>
                <w:rFonts w:asciiTheme="minorHAnsi" w:hAnsiTheme="minorHAnsi"/>
                <w:bCs/>
                <w:color w:val="auto"/>
              </w:rPr>
            </w:pPr>
            <w:r w:rsidRPr="00022965">
              <w:rPr>
                <w:rFonts w:asciiTheme="minorHAnsi" w:hAnsiTheme="minorHAnsi"/>
                <w:bCs/>
                <w:color w:val="auto"/>
              </w:rPr>
              <w:t>$</w:t>
            </w:r>
            <w:r w:rsidR="0013664B" w:rsidRPr="00022965">
              <w:rPr>
                <w:rFonts w:asciiTheme="minorHAnsi" w:hAnsiTheme="minorHAnsi"/>
                <w:bCs/>
                <w:color w:val="auto"/>
              </w:rPr>
              <w:t>8</w:t>
            </w:r>
            <w:r w:rsidRPr="00022965">
              <w:rPr>
                <w:rFonts w:asciiTheme="minorHAnsi" w:hAnsiTheme="minorHAnsi"/>
                <w:bCs/>
                <w:color w:val="auto"/>
              </w:rPr>
              <w:t>,0</w:t>
            </w:r>
            <w:r w:rsidR="00C91658">
              <w:rPr>
                <w:rFonts w:asciiTheme="minorHAnsi" w:hAnsiTheme="minorHAnsi"/>
                <w:bCs/>
                <w:color w:val="auto"/>
              </w:rPr>
              <w:t>25</w:t>
            </w:r>
            <w:r w:rsidRPr="00022965">
              <w:rPr>
                <w:rFonts w:asciiTheme="minorHAnsi" w:hAnsiTheme="minorHAnsi"/>
                <w:bCs/>
                <w:color w:val="auto"/>
              </w:rPr>
              <w:t xml:space="preserve"> </w:t>
            </w:r>
          </w:p>
        </w:tc>
      </w:tr>
      <w:tr w:rsidR="000A56E1" w:rsidRPr="00022965" w14:paraId="67E4AF46" w14:textId="77777777" w:rsidTr="00455EF9">
        <w:trPr>
          <w:trHeight w:val="1062"/>
        </w:trPr>
        <w:tc>
          <w:tcPr>
            <w:tcW w:w="10065" w:type="dxa"/>
            <w:gridSpan w:val="8"/>
            <w:vAlign w:val="center"/>
          </w:tcPr>
          <w:p w14:paraId="5A7F7CD4" w14:textId="619E9E35" w:rsidR="000A56E1" w:rsidRPr="00022965" w:rsidRDefault="1D22BC53" w:rsidP="49624DBF">
            <w:pPr>
              <w:spacing w:after="0" w:line="241" w:lineRule="auto"/>
              <w:ind w:left="0" w:firstLine="0"/>
              <w:rPr>
                <w:rFonts w:asciiTheme="minorHAnsi" w:hAnsiTheme="minorHAnsi"/>
                <w:b/>
                <w:bCs/>
                <w:color w:val="FFFF00"/>
              </w:rPr>
            </w:pPr>
            <w:r w:rsidRPr="00022965">
              <w:rPr>
                <w:b/>
                <w:bCs/>
                <w:i/>
                <w:iCs/>
              </w:rPr>
              <w:t>Gathering Around Gleaming</w:t>
            </w:r>
            <w:r w:rsidR="000A56E1" w:rsidRPr="00022965">
              <w:rPr>
                <w:b/>
                <w:bCs/>
                <w:i/>
                <w:iCs/>
              </w:rPr>
              <w:t xml:space="preserve"> Program</w:t>
            </w:r>
            <w:r w:rsidRPr="00022965">
              <w:rPr>
                <w:b/>
                <w:bCs/>
                <w:i/>
                <w:iCs/>
              </w:rPr>
              <w:t xml:space="preserve"> </w:t>
            </w:r>
            <w:r w:rsidRPr="00022965">
              <w:t>engages teams of volunteers to pick unharvested fruit and other produce from properties and diverts the produce back into the community including pickers, food security programs and other LRCA programs.</w:t>
            </w:r>
            <w:r w:rsidRPr="00022965">
              <w:rPr>
                <w:b/>
                <w:bCs/>
                <w:i/>
                <w:iCs/>
              </w:rPr>
              <w:t xml:space="preserve"> </w:t>
            </w:r>
            <w:r w:rsidR="000A56E1" w:rsidRPr="00022965">
              <w:t xml:space="preserve"> </w:t>
            </w:r>
          </w:p>
        </w:tc>
      </w:tr>
      <w:tr w:rsidR="000A56E1" w:rsidRPr="00022965" w14:paraId="4AB38B43" w14:textId="77777777" w:rsidTr="002E579C">
        <w:trPr>
          <w:trHeight w:val="569"/>
        </w:trPr>
        <w:tc>
          <w:tcPr>
            <w:tcW w:w="6609" w:type="dxa"/>
            <w:gridSpan w:val="3"/>
            <w:shd w:val="clear" w:color="auto" w:fill="DEEAF6" w:themeFill="accent1" w:themeFillTint="33"/>
            <w:vAlign w:val="center"/>
          </w:tcPr>
          <w:p w14:paraId="4B24FD9A" w14:textId="2C983F47" w:rsidR="000A56E1" w:rsidRPr="00022965" w:rsidRDefault="00003FD2" w:rsidP="00781B08">
            <w:pPr>
              <w:spacing w:after="0" w:line="240" w:lineRule="auto"/>
              <w:ind w:left="0" w:firstLine="0"/>
              <w:rPr>
                <w:rFonts w:asciiTheme="minorHAnsi" w:hAnsiTheme="minorHAnsi"/>
                <w:bCs/>
              </w:rPr>
            </w:pPr>
            <w:r w:rsidRPr="00022965">
              <w:rPr>
                <w:rFonts w:asciiTheme="minorHAnsi" w:hAnsiTheme="minorHAnsi"/>
                <w:bCs/>
              </w:rPr>
              <w:t>Frontier College</w:t>
            </w:r>
          </w:p>
        </w:tc>
        <w:tc>
          <w:tcPr>
            <w:tcW w:w="2259" w:type="dxa"/>
            <w:gridSpan w:val="4"/>
            <w:shd w:val="clear" w:color="auto" w:fill="DEEAF6" w:themeFill="accent1" w:themeFillTint="33"/>
            <w:vAlign w:val="center"/>
          </w:tcPr>
          <w:p w14:paraId="6521C95F" w14:textId="02B69679" w:rsidR="000A56E1" w:rsidRPr="00022965" w:rsidRDefault="00455305" w:rsidP="00AC6DDA">
            <w:pPr>
              <w:spacing w:after="0" w:line="240" w:lineRule="auto"/>
              <w:ind w:left="0" w:firstLine="0"/>
              <w:jc w:val="center"/>
              <w:rPr>
                <w:rFonts w:asciiTheme="minorHAnsi" w:hAnsiTheme="minorHAnsi"/>
                <w:bCs/>
              </w:rPr>
            </w:pPr>
            <w:r w:rsidRPr="00022965">
              <w:rPr>
                <w:rFonts w:asciiTheme="minorHAnsi" w:hAnsiTheme="minorHAnsi"/>
                <w:bCs/>
              </w:rPr>
              <w:t>Ditidaht First Nation</w:t>
            </w:r>
          </w:p>
        </w:tc>
        <w:tc>
          <w:tcPr>
            <w:tcW w:w="1197" w:type="dxa"/>
            <w:shd w:val="clear" w:color="auto" w:fill="DEEAF6" w:themeFill="accent1" w:themeFillTint="33"/>
            <w:vAlign w:val="center"/>
          </w:tcPr>
          <w:p w14:paraId="5C3725D7" w14:textId="3B288F1E" w:rsidR="000A56E1" w:rsidRPr="00022965" w:rsidRDefault="000A56E1" w:rsidP="00781B08">
            <w:pPr>
              <w:spacing w:after="0" w:line="240" w:lineRule="auto"/>
              <w:ind w:left="1" w:firstLine="0"/>
              <w:jc w:val="right"/>
              <w:rPr>
                <w:rFonts w:asciiTheme="minorHAnsi" w:hAnsiTheme="minorHAnsi"/>
              </w:rPr>
            </w:pPr>
            <w:r w:rsidRPr="00022965">
              <w:rPr>
                <w:rFonts w:asciiTheme="minorHAnsi" w:hAnsiTheme="minorHAnsi"/>
              </w:rPr>
              <w:t>$10,0</w:t>
            </w:r>
            <w:r w:rsidR="00C91658">
              <w:rPr>
                <w:rFonts w:asciiTheme="minorHAnsi" w:hAnsiTheme="minorHAnsi"/>
              </w:rPr>
              <w:t>25</w:t>
            </w:r>
          </w:p>
        </w:tc>
      </w:tr>
      <w:tr w:rsidR="000A56E1" w:rsidRPr="00022965" w14:paraId="3D8EF63A" w14:textId="77777777" w:rsidTr="00022965">
        <w:trPr>
          <w:trHeight w:val="1255"/>
        </w:trPr>
        <w:tc>
          <w:tcPr>
            <w:tcW w:w="10065" w:type="dxa"/>
            <w:gridSpan w:val="8"/>
            <w:vAlign w:val="center"/>
          </w:tcPr>
          <w:p w14:paraId="3D88A0D6" w14:textId="54C12A5C" w:rsidR="000A56E1" w:rsidRPr="00022965" w:rsidRDefault="15072438" w:rsidP="49624DBF">
            <w:pPr>
              <w:spacing w:after="0" w:line="240" w:lineRule="auto"/>
              <w:ind w:left="0" w:firstLine="0"/>
              <w:rPr>
                <w:rFonts w:asciiTheme="minorHAnsi" w:hAnsiTheme="minorHAnsi"/>
                <w:b/>
                <w:bCs/>
              </w:rPr>
            </w:pPr>
            <w:r w:rsidRPr="00022965">
              <w:rPr>
                <w:rFonts w:asciiTheme="minorHAnsi" w:hAnsiTheme="minorHAnsi"/>
                <w:b/>
                <w:bCs/>
                <w:i/>
                <w:iCs/>
              </w:rPr>
              <w:t>Community Literacy Catalyst Project</w:t>
            </w:r>
            <w:r w:rsidR="000A56E1" w:rsidRPr="00022965">
              <w:rPr>
                <w:rFonts w:asciiTheme="minorHAnsi" w:hAnsiTheme="minorHAnsi"/>
              </w:rPr>
              <w:t xml:space="preserve"> </w:t>
            </w:r>
            <w:r w:rsidRPr="00022965">
              <w:rPr>
                <w:rFonts w:asciiTheme="minorHAnsi" w:hAnsiTheme="minorHAnsi" w:cstheme="minorBidi"/>
              </w:rPr>
              <w:t>a year-long Community Literacy Catalyst (CLC) program run in partnership with the Ditidaht First Nation. The project serves youth, adults, and Elders of Ditidaht First Nation and addresses the systemic educational inequities experienced by Indigenous learners, which result in what is known as the Indigenous education gap</w:t>
            </w:r>
            <w:r w:rsidR="58E60298" w:rsidRPr="00022965">
              <w:rPr>
                <w:rFonts w:asciiTheme="minorHAnsi" w:hAnsiTheme="minorHAnsi" w:cstheme="minorBidi"/>
              </w:rPr>
              <w:t>.</w:t>
            </w:r>
            <w:r w:rsidRPr="00022965">
              <w:rPr>
                <w:rFonts w:asciiTheme="minorHAnsi" w:hAnsiTheme="minorHAnsi" w:cstheme="minorBidi"/>
              </w:rPr>
              <w:t xml:space="preserve"> </w:t>
            </w:r>
          </w:p>
        </w:tc>
      </w:tr>
      <w:tr w:rsidR="000A56E1" w:rsidRPr="00022965" w14:paraId="43D5F22E" w14:textId="77777777" w:rsidTr="002E579C">
        <w:trPr>
          <w:trHeight w:val="563"/>
        </w:trPr>
        <w:tc>
          <w:tcPr>
            <w:tcW w:w="6609" w:type="dxa"/>
            <w:gridSpan w:val="3"/>
            <w:shd w:val="clear" w:color="auto" w:fill="DEEAF6" w:themeFill="accent1" w:themeFillTint="33"/>
            <w:vAlign w:val="center"/>
          </w:tcPr>
          <w:p w14:paraId="3088E9A9" w14:textId="54293F33" w:rsidR="000A56E1" w:rsidRPr="00022965" w:rsidRDefault="000A56E1" w:rsidP="4E68E4CE">
            <w:pPr>
              <w:spacing w:after="0" w:line="240" w:lineRule="auto"/>
              <w:ind w:left="0" w:firstLine="0"/>
              <w:rPr>
                <w:rFonts w:asciiTheme="minorHAnsi" w:hAnsiTheme="minorHAnsi"/>
              </w:rPr>
            </w:pPr>
            <w:r w:rsidRPr="00022965">
              <w:rPr>
                <w:rFonts w:asciiTheme="minorHAnsi" w:hAnsiTheme="minorHAnsi"/>
              </w:rPr>
              <w:t>V</w:t>
            </w:r>
            <w:r w:rsidR="00003FD2" w:rsidRPr="00022965">
              <w:rPr>
                <w:rFonts w:asciiTheme="minorHAnsi" w:hAnsiTheme="minorHAnsi"/>
              </w:rPr>
              <w:t>ictoria Women’s Transition House</w:t>
            </w:r>
            <w:r w:rsidR="00BA3FF0" w:rsidRPr="00022965">
              <w:rPr>
                <w:rFonts w:asciiTheme="minorHAnsi" w:hAnsiTheme="minorHAnsi"/>
              </w:rPr>
              <w:t>*</w:t>
            </w:r>
            <w:r w:rsidR="5C8D60F3" w:rsidRPr="00022965">
              <w:rPr>
                <w:rFonts w:asciiTheme="minorHAnsi" w:hAnsiTheme="minorHAnsi"/>
              </w:rPr>
              <w:t>*</w:t>
            </w:r>
          </w:p>
        </w:tc>
        <w:tc>
          <w:tcPr>
            <w:tcW w:w="2259" w:type="dxa"/>
            <w:gridSpan w:val="4"/>
            <w:shd w:val="clear" w:color="auto" w:fill="DEEAF6" w:themeFill="accent1" w:themeFillTint="33"/>
            <w:vAlign w:val="center"/>
          </w:tcPr>
          <w:p w14:paraId="0F78C307" w14:textId="2A35560F" w:rsidR="000A56E1" w:rsidRPr="00022965" w:rsidRDefault="00003FD2" w:rsidP="00AC6DDA">
            <w:pPr>
              <w:spacing w:after="0" w:line="240" w:lineRule="auto"/>
              <w:ind w:left="0" w:firstLine="0"/>
              <w:jc w:val="center"/>
              <w:rPr>
                <w:rFonts w:asciiTheme="minorHAnsi" w:hAnsiTheme="minorHAnsi"/>
                <w:bCs/>
              </w:rPr>
            </w:pPr>
            <w:r w:rsidRPr="00022965">
              <w:rPr>
                <w:rFonts w:asciiTheme="minorHAnsi" w:hAnsiTheme="minorHAnsi"/>
                <w:bCs/>
              </w:rPr>
              <w:t>Victoria</w:t>
            </w:r>
          </w:p>
        </w:tc>
        <w:tc>
          <w:tcPr>
            <w:tcW w:w="1197" w:type="dxa"/>
            <w:shd w:val="clear" w:color="auto" w:fill="DEEAF6" w:themeFill="accent1" w:themeFillTint="33"/>
            <w:vAlign w:val="center"/>
          </w:tcPr>
          <w:p w14:paraId="26DE93B9" w14:textId="1710F90A" w:rsidR="000A56E1" w:rsidRPr="00022965" w:rsidRDefault="000A56E1" w:rsidP="00781B08">
            <w:pPr>
              <w:spacing w:after="0" w:line="240" w:lineRule="auto"/>
              <w:ind w:left="0" w:firstLine="0"/>
              <w:jc w:val="right"/>
              <w:rPr>
                <w:rFonts w:asciiTheme="minorHAnsi" w:hAnsiTheme="minorHAnsi"/>
                <w:bCs/>
              </w:rPr>
            </w:pPr>
            <w:r w:rsidRPr="00022965">
              <w:rPr>
                <w:rFonts w:asciiTheme="minorHAnsi" w:hAnsiTheme="minorHAnsi"/>
                <w:bCs/>
              </w:rPr>
              <w:t>$</w:t>
            </w:r>
            <w:r w:rsidR="00003FD2" w:rsidRPr="00022965">
              <w:rPr>
                <w:rFonts w:asciiTheme="minorHAnsi" w:hAnsiTheme="minorHAnsi"/>
                <w:bCs/>
              </w:rPr>
              <w:t>10</w:t>
            </w:r>
            <w:r w:rsidRPr="00022965">
              <w:rPr>
                <w:rFonts w:asciiTheme="minorHAnsi" w:hAnsiTheme="minorHAnsi"/>
                <w:bCs/>
              </w:rPr>
              <w:t>,0</w:t>
            </w:r>
            <w:r w:rsidR="00C91658">
              <w:rPr>
                <w:rFonts w:asciiTheme="minorHAnsi" w:hAnsiTheme="minorHAnsi"/>
                <w:bCs/>
              </w:rPr>
              <w:t>25</w:t>
            </w:r>
          </w:p>
        </w:tc>
      </w:tr>
      <w:tr w:rsidR="000A56E1" w:rsidRPr="00022965" w14:paraId="492807C1" w14:textId="77777777" w:rsidTr="00022965">
        <w:trPr>
          <w:trHeight w:val="1283"/>
        </w:trPr>
        <w:tc>
          <w:tcPr>
            <w:tcW w:w="10065" w:type="dxa"/>
            <w:gridSpan w:val="8"/>
            <w:vAlign w:val="center"/>
          </w:tcPr>
          <w:p w14:paraId="224B988C" w14:textId="6B7B0DEC" w:rsidR="000A56E1" w:rsidRPr="00022965" w:rsidRDefault="00003FD2" w:rsidP="00615D4C">
            <w:pPr>
              <w:spacing w:after="0" w:line="240" w:lineRule="auto"/>
              <w:ind w:left="0" w:firstLine="0"/>
              <w:rPr>
                <w:rFonts w:asciiTheme="minorHAnsi" w:hAnsiTheme="minorHAnsi"/>
                <w:b/>
                <w:bCs/>
              </w:rPr>
            </w:pPr>
            <w:r w:rsidRPr="00022965">
              <w:rPr>
                <w:rFonts w:asciiTheme="minorHAnsi" w:hAnsiTheme="minorHAnsi"/>
                <w:b/>
                <w:bCs/>
                <w:i/>
                <w:iCs/>
              </w:rPr>
              <w:t>Violence is Preventable (VIP) Program</w:t>
            </w:r>
            <w:r w:rsidRPr="00022965">
              <w:rPr>
                <w:rFonts w:asciiTheme="minorHAnsi" w:hAnsiTheme="minorHAnsi"/>
              </w:rPr>
              <w:t xml:space="preserve"> </w:t>
            </w:r>
            <w:r w:rsidRPr="00022965">
              <w:t xml:space="preserve">is a public education program for youth, delivering awareness and prevention presentations in grades K – 12 throughout the academic school year. VIP is a successful community outreach initiative developed to help break the cycle of violence against women and children. Workshop content and presentations are designed to be </w:t>
            </w:r>
            <w:r w:rsidR="00CF44A7" w:rsidRPr="00022965">
              <w:t>age appropriate</w:t>
            </w:r>
            <w:r w:rsidRPr="00022965">
              <w:t>.</w:t>
            </w:r>
          </w:p>
        </w:tc>
      </w:tr>
      <w:tr w:rsidR="000A56E1" w:rsidRPr="00022965" w14:paraId="798B2B7A" w14:textId="77777777" w:rsidTr="002E579C">
        <w:trPr>
          <w:trHeight w:val="452"/>
        </w:trPr>
        <w:tc>
          <w:tcPr>
            <w:tcW w:w="6609" w:type="dxa"/>
            <w:gridSpan w:val="3"/>
            <w:shd w:val="clear" w:color="auto" w:fill="DEEAF6" w:themeFill="accent1" w:themeFillTint="33"/>
            <w:vAlign w:val="center"/>
          </w:tcPr>
          <w:p w14:paraId="1FBE493D" w14:textId="4A6A6D18" w:rsidR="000A56E1" w:rsidRPr="00022965" w:rsidRDefault="000A56E1" w:rsidP="00781B08">
            <w:pPr>
              <w:spacing w:after="0" w:line="240" w:lineRule="auto"/>
              <w:ind w:left="0" w:firstLine="0"/>
              <w:rPr>
                <w:rFonts w:asciiTheme="minorHAnsi" w:hAnsiTheme="minorHAnsi"/>
                <w:bCs/>
              </w:rPr>
            </w:pPr>
            <w:r w:rsidRPr="00022965">
              <w:rPr>
                <w:rFonts w:asciiTheme="minorHAnsi" w:hAnsiTheme="minorHAnsi"/>
                <w:bCs/>
              </w:rPr>
              <w:lastRenderedPageBreak/>
              <w:t>C</w:t>
            </w:r>
            <w:r w:rsidR="00CF44A7" w:rsidRPr="00022965">
              <w:rPr>
                <w:rFonts w:asciiTheme="minorHAnsi" w:hAnsiTheme="minorHAnsi"/>
                <w:bCs/>
              </w:rPr>
              <w:t>lements Centre Society</w:t>
            </w:r>
          </w:p>
        </w:tc>
        <w:tc>
          <w:tcPr>
            <w:tcW w:w="2259" w:type="dxa"/>
            <w:gridSpan w:val="4"/>
            <w:shd w:val="clear" w:color="auto" w:fill="DEEAF6" w:themeFill="accent1" w:themeFillTint="33"/>
            <w:vAlign w:val="center"/>
          </w:tcPr>
          <w:p w14:paraId="620C5FA2" w14:textId="3E4B65CE" w:rsidR="000A56E1" w:rsidRPr="00022965" w:rsidRDefault="00AB51AC" w:rsidP="00AC6DDA">
            <w:pPr>
              <w:spacing w:after="0" w:line="240" w:lineRule="auto"/>
              <w:ind w:left="0" w:firstLine="0"/>
              <w:jc w:val="center"/>
              <w:rPr>
                <w:rFonts w:asciiTheme="minorHAnsi" w:hAnsiTheme="minorHAnsi"/>
                <w:bCs/>
              </w:rPr>
            </w:pPr>
            <w:r>
              <w:rPr>
                <w:rFonts w:asciiTheme="minorHAnsi" w:hAnsiTheme="minorHAnsi"/>
                <w:bCs/>
              </w:rPr>
              <w:t>Duncan</w:t>
            </w:r>
          </w:p>
        </w:tc>
        <w:tc>
          <w:tcPr>
            <w:tcW w:w="1197" w:type="dxa"/>
            <w:shd w:val="clear" w:color="auto" w:fill="DEEAF6" w:themeFill="accent1" w:themeFillTint="33"/>
            <w:vAlign w:val="center"/>
          </w:tcPr>
          <w:p w14:paraId="0FBDA5B8" w14:textId="56E7F853" w:rsidR="000A56E1" w:rsidRPr="00022965" w:rsidRDefault="000A56E1" w:rsidP="00781B08">
            <w:pPr>
              <w:spacing w:after="0" w:line="240" w:lineRule="auto"/>
              <w:ind w:left="0" w:firstLine="0"/>
              <w:jc w:val="right"/>
              <w:rPr>
                <w:rFonts w:asciiTheme="minorHAnsi" w:hAnsiTheme="minorHAnsi"/>
                <w:bCs/>
              </w:rPr>
            </w:pPr>
            <w:r w:rsidRPr="00022965">
              <w:rPr>
                <w:rFonts w:asciiTheme="minorHAnsi" w:hAnsiTheme="minorHAnsi"/>
                <w:bCs/>
              </w:rPr>
              <w:t>$10,0</w:t>
            </w:r>
            <w:r w:rsidR="00310EE3">
              <w:rPr>
                <w:rFonts w:asciiTheme="minorHAnsi" w:hAnsiTheme="minorHAnsi"/>
                <w:bCs/>
              </w:rPr>
              <w:t>25</w:t>
            </w:r>
          </w:p>
        </w:tc>
      </w:tr>
      <w:tr w:rsidR="00351DE9" w:rsidRPr="00022965" w14:paraId="5F86CDEF" w14:textId="77777777" w:rsidTr="00022965">
        <w:trPr>
          <w:trHeight w:val="1083"/>
        </w:trPr>
        <w:tc>
          <w:tcPr>
            <w:tcW w:w="10065" w:type="dxa"/>
            <w:gridSpan w:val="8"/>
            <w:shd w:val="clear" w:color="auto" w:fill="auto"/>
            <w:vAlign w:val="center"/>
          </w:tcPr>
          <w:p w14:paraId="0EFEC98D" w14:textId="7AC26B89" w:rsidR="00351DE9" w:rsidRPr="00022965" w:rsidRDefault="00CF44A7" w:rsidP="00351DE9">
            <w:pPr>
              <w:spacing w:after="0" w:line="240" w:lineRule="auto"/>
              <w:ind w:left="0" w:firstLine="0"/>
              <w:rPr>
                <w:rFonts w:asciiTheme="minorHAnsi" w:hAnsiTheme="minorHAnsi"/>
                <w:bCs/>
              </w:rPr>
            </w:pPr>
            <w:r w:rsidRPr="00022965">
              <w:rPr>
                <w:b/>
                <w:bCs/>
                <w:i/>
                <w:iCs/>
              </w:rPr>
              <w:t>Family Navigator</w:t>
            </w:r>
            <w:r w:rsidR="00351DE9" w:rsidRPr="00022965">
              <w:t xml:space="preserve"> </w:t>
            </w:r>
            <w:r w:rsidR="00E9194E" w:rsidRPr="00022965">
              <w:t xml:space="preserve">is </w:t>
            </w:r>
            <w:r w:rsidRPr="00022965">
              <w:t>a free</w:t>
            </w:r>
            <w:r w:rsidRPr="00022965">
              <w:rPr>
                <w:bCs/>
                <w:lang w:val="en"/>
              </w:rPr>
              <w:t xml:space="preserve">, confidential service for families of children with special needs to support their access to the myriad of supports and services available to their specific situation. </w:t>
            </w:r>
            <w:r w:rsidRPr="00022965">
              <w:rPr>
                <w:bCs/>
              </w:rPr>
              <w:t>Family navigators use their experience and knowledge to assist with planning, problem solving, education and empowerment</w:t>
            </w:r>
            <w:r w:rsidR="003E6DB1" w:rsidRPr="00022965">
              <w:rPr>
                <w:bCs/>
              </w:rPr>
              <w:t>.</w:t>
            </w:r>
          </w:p>
        </w:tc>
      </w:tr>
      <w:tr w:rsidR="00351DE9" w:rsidRPr="00022965" w14:paraId="49113929" w14:textId="77777777" w:rsidTr="002E579C">
        <w:trPr>
          <w:trHeight w:val="452"/>
        </w:trPr>
        <w:tc>
          <w:tcPr>
            <w:tcW w:w="6609" w:type="dxa"/>
            <w:gridSpan w:val="3"/>
            <w:shd w:val="clear" w:color="auto" w:fill="DEEAF6" w:themeFill="accent1" w:themeFillTint="33"/>
            <w:vAlign w:val="center"/>
          </w:tcPr>
          <w:p w14:paraId="263EF9E7" w14:textId="75240149" w:rsidR="00351DE9" w:rsidRPr="00022965" w:rsidRDefault="00795B31" w:rsidP="00781B08">
            <w:pPr>
              <w:spacing w:after="0" w:line="240" w:lineRule="auto"/>
              <w:ind w:left="0" w:firstLine="0"/>
              <w:rPr>
                <w:rFonts w:asciiTheme="minorHAnsi" w:hAnsiTheme="minorHAnsi"/>
                <w:bCs/>
              </w:rPr>
            </w:pPr>
            <w:r w:rsidRPr="00022965">
              <w:rPr>
                <w:rFonts w:asciiTheme="minorHAnsi" w:hAnsiTheme="minorHAnsi"/>
                <w:bCs/>
              </w:rPr>
              <w:t>Byte Camp Education Society</w:t>
            </w:r>
          </w:p>
        </w:tc>
        <w:tc>
          <w:tcPr>
            <w:tcW w:w="2259" w:type="dxa"/>
            <w:gridSpan w:val="4"/>
            <w:shd w:val="clear" w:color="auto" w:fill="DEEAF6" w:themeFill="accent1" w:themeFillTint="33"/>
            <w:vAlign w:val="center"/>
          </w:tcPr>
          <w:p w14:paraId="5905EB68" w14:textId="243B6752" w:rsidR="00351DE9" w:rsidRPr="00022965" w:rsidRDefault="00795B31" w:rsidP="00AC6DDA">
            <w:pPr>
              <w:spacing w:after="0" w:line="240" w:lineRule="auto"/>
              <w:ind w:left="0" w:firstLine="0"/>
              <w:jc w:val="center"/>
              <w:rPr>
                <w:rFonts w:asciiTheme="minorHAnsi" w:hAnsiTheme="minorHAnsi"/>
                <w:bCs/>
              </w:rPr>
            </w:pPr>
            <w:r w:rsidRPr="00022965">
              <w:rPr>
                <w:rFonts w:asciiTheme="minorHAnsi" w:hAnsiTheme="minorHAnsi"/>
                <w:bCs/>
              </w:rPr>
              <w:t>Island Savings Region</w:t>
            </w:r>
          </w:p>
        </w:tc>
        <w:tc>
          <w:tcPr>
            <w:tcW w:w="1197" w:type="dxa"/>
            <w:shd w:val="clear" w:color="auto" w:fill="DEEAF6" w:themeFill="accent1" w:themeFillTint="33"/>
            <w:vAlign w:val="center"/>
          </w:tcPr>
          <w:p w14:paraId="5324E27A" w14:textId="54EBDCEF" w:rsidR="00351DE9" w:rsidRPr="00022965" w:rsidRDefault="00795B31" w:rsidP="00781B08">
            <w:pPr>
              <w:spacing w:after="0" w:line="240" w:lineRule="auto"/>
              <w:ind w:left="0" w:firstLine="0"/>
              <w:jc w:val="right"/>
              <w:rPr>
                <w:rFonts w:asciiTheme="minorHAnsi" w:hAnsiTheme="minorHAnsi"/>
                <w:bCs/>
              </w:rPr>
            </w:pPr>
            <w:r w:rsidRPr="00022965">
              <w:rPr>
                <w:rFonts w:asciiTheme="minorHAnsi" w:hAnsiTheme="minorHAnsi"/>
                <w:bCs/>
              </w:rPr>
              <w:t>$8</w:t>
            </w:r>
            <w:r w:rsidR="00AC6DDA">
              <w:rPr>
                <w:rFonts w:asciiTheme="minorHAnsi" w:hAnsiTheme="minorHAnsi"/>
                <w:bCs/>
              </w:rPr>
              <w:t>,</w:t>
            </w:r>
            <w:r w:rsidRPr="00022965">
              <w:rPr>
                <w:rFonts w:asciiTheme="minorHAnsi" w:hAnsiTheme="minorHAnsi"/>
                <w:bCs/>
              </w:rPr>
              <w:t>0</w:t>
            </w:r>
            <w:r w:rsidR="00310EE3">
              <w:rPr>
                <w:rFonts w:asciiTheme="minorHAnsi" w:hAnsiTheme="minorHAnsi"/>
                <w:bCs/>
              </w:rPr>
              <w:t>25</w:t>
            </w:r>
          </w:p>
        </w:tc>
      </w:tr>
      <w:tr w:rsidR="000A56E1" w:rsidRPr="00022965" w14:paraId="1CE0FDE0" w14:textId="77777777" w:rsidTr="00022965">
        <w:trPr>
          <w:trHeight w:val="1211"/>
        </w:trPr>
        <w:tc>
          <w:tcPr>
            <w:tcW w:w="10065" w:type="dxa"/>
            <w:gridSpan w:val="8"/>
            <w:vAlign w:val="center"/>
          </w:tcPr>
          <w:p w14:paraId="6C4E8F6B" w14:textId="4AB561CF" w:rsidR="000A56E1" w:rsidRPr="00022965" w:rsidRDefault="00795B31" w:rsidP="00351DE9">
            <w:pPr>
              <w:spacing w:after="0" w:line="240" w:lineRule="auto"/>
              <w:ind w:left="0" w:firstLine="0"/>
              <w:rPr>
                <w:b/>
                <w:bCs/>
              </w:rPr>
            </w:pPr>
            <w:r w:rsidRPr="00022965">
              <w:rPr>
                <w:b/>
                <w:bCs/>
              </w:rPr>
              <w:t xml:space="preserve">Creative Technology After School Camp Program </w:t>
            </w:r>
            <w:r w:rsidR="004E5BCF" w:rsidRPr="00022965">
              <w:t>supports</w:t>
            </w:r>
            <w:r w:rsidR="004E5BCF" w:rsidRPr="00022965">
              <w:rPr>
                <w:b/>
                <w:bCs/>
              </w:rPr>
              <w:t xml:space="preserve"> </w:t>
            </w:r>
            <w:r w:rsidR="007A3E7A" w:rsidRPr="00022965">
              <w:t xml:space="preserve">educational programs that increase digital literacy, inspire youth to use technology in creative ways and encourage them to pursue further learning.  These programs allow youth to develop problem solving and technical </w:t>
            </w:r>
            <w:r w:rsidR="00112A99" w:rsidRPr="00022965">
              <w:t>skills and</w:t>
            </w:r>
            <w:r w:rsidR="007A3E7A" w:rsidRPr="00022965">
              <w:t xml:space="preserve"> nourish creativity and collaboration. </w:t>
            </w:r>
          </w:p>
        </w:tc>
      </w:tr>
      <w:tr w:rsidR="002E579C" w:rsidRPr="00022965" w14:paraId="3491D861" w14:textId="77777777" w:rsidTr="002E579C">
        <w:trPr>
          <w:trHeight w:val="1211"/>
        </w:trPr>
        <w:tc>
          <w:tcPr>
            <w:tcW w:w="8757" w:type="dxa"/>
            <w:gridSpan w:val="6"/>
            <w:vAlign w:val="center"/>
          </w:tcPr>
          <w:p w14:paraId="489A5302" w14:textId="23C96253" w:rsidR="002E579C" w:rsidRPr="00022965" w:rsidRDefault="002E579C" w:rsidP="002E579C">
            <w:pPr>
              <w:spacing w:after="0" w:line="240" w:lineRule="auto"/>
              <w:ind w:left="0" w:firstLine="0"/>
              <w:jc w:val="right"/>
              <w:rPr>
                <w:b/>
                <w:bCs/>
              </w:rPr>
            </w:pPr>
            <w:r w:rsidRPr="00A565CE">
              <w:rPr>
                <w:rFonts w:asciiTheme="minorHAnsi" w:hAnsiTheme="minorHAnsi"/>
                <w:b/>
                <w:i/>
                <w:iCs/>
                <w:sz w:val="28"/>
                <w:szCs w:val="28"/>
              </w:rPr>
              <w:t>TOTAL</w:t>
            </w:r>
          </w:p>
        </w:tc>
        <w:tc>
          <w:tcPr>
            <w:tcW w:w="1308" w:type="dxa"/>
            <w:gridSpan w:val="2"/>
            <w:vAlign w:val="center"/>
          </w:tcPr>
          <w:p w14:paraId="47A2332B" w14:textId="797A03F6" w:rsidR="002E579C" w:rsidRPr="00022965" w:rsidRDefault="002E579C" w:rsidP="002E579C">
            <w:pPr>
              <w:spacing w:after="0" w:line="240" w:lineRule="auto"/>
              <w:ind w:left="0" w:firstLine="0"/>
              <w:rPr>
                <w:b/>
                <w:bCs/>
              </w:rPr>
            </w:pPr>
            <w:r>
              <w:rPr>
                <w:rFonts w:asciiTheme="minorHAnsi" w:hAnsiTheme="minorHAnsi"/>
                <w:b/>
                <w:i/>
                <w:iCs/>
                <w:sz w:val="28"/>
                <w:szCs w:val="28"/>
              </w:rPr>
              <w:t>$123,</w:t>
            </w:r>
            <w:r w:rsidR="00C91658">
              <w:rPr>
                <w:rFonts w:asciiTheme="minorHAnsi" w:hAnsiTheme="minorHAnsi"/>
                <w:b/>
                <w:i/>
                <w:iCs/>
                <w:sz w:val="28"/>
                <w:szCs w:val="28"/>
              </w:rPr>
              <w:t>550</w:t>
            </w:r>
          </w:p>
        </w:tc>
      </w:tr>
    </w:tbl>
    <w:p w14:paraId="26AB4973" w14:textId="01BCC1E9" w:rsidR="007059CC" w:rsidRPr="00022965" w:rsidRDefault="000A56E1" w:rsidP="002E579C">
      <w:pPr>
        <w:spacing w:after="0" w:line="240" w:lineRule="auto"/>
        <w:ind w:left="0" w:firstLine="0"/>
        <w:rPr>
          <w:rFonts w:asciiTheme="minorHAnsi" w:hAnsiTheme="minorHAnsi"/>
          <w:i/>
          <w:iCs/>
        </w:rPr>
      </w:pPr>
      <w:r w:rsidRPr="00022965">
        <w:rPr>
          <w:rFonts w:asciiTheme="minorHAnsi" w:hAnsiTheme="minorHAnsi"/>
          <w:i/>
          <w:iCs/>
        </w:rPr>
        <w:t xml:space="preserve">*Funded in previous years </w:t>
      </w:r>
    </w:p>
    <w:sectPr w:rsidR="007059CC" w:rsidRPr="00022965" w:rsidSect="00E51CC5">
      <w:headerReference w:type="even" r:id="rId12"/>
      <w:headerReference w:type="default" r:id="rId13"/>
      <w:footerReference w:type="even" r:id="rId14"/>
      <w:footerReference w:type="default" r:id="rId15"/>
      <w:headerReference w:type="first" r:id="rId16"/>
      <w:footerReference w:type="first" r:id="rId17"/>
      <w:pgSz w:w="12240" w:h="15840"/>
      <w:pgMar w:top="1440" w:right="1469" w:bottom="835" w:left="1440" w:header="720" w:footer="4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6BF09" w14:textId="77777777" w:rsidR="00331365" w:rsidRDefault="00331365">
      <w:pPr>
        <w:spacing w:after="0" w:line="240" w:lineRule="auto"/>
      </w:pPr>
      <w:r>
        <w:separator/>
      </w:r>
    </w:p>
  </w:endnote>
  <w:endnote w:type="continuationSeparator" w:id="0">
    <w:p w14:paraId="65DA206B" w14:textId="77777777" w:rsidR="00331365" w:rsidRDefault="00331365">
      <w:pPr>
        <w:spacing w:after="0" w:line="240" w:lineRule="auto"/>
      </w:pPr>
      <w:r>
        <w:continuationSeparator/>
      </w:r>
    </w:p>
  </w:endnote>
  <w:endnote w:type="continuationNotice" w:id="1">
    <w:p w14:paraId="24B87C61" w14:textId="77777777" w:rsidR="00331365" w:rsidRDefault="00331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C0BE" w14:textId="77777777" w:rsidR="00C076F4" w:rsidRDefault="0045536F">
    <w:pPr>
      <w:tabs>
        <w:tab w:val="center" w:pos="4319"/>
        <w:tab w:val="center" w:pos="9089"/>
      </w:tabs>
      <w:spacing w:after="0" w:line="259" w:lineRule="auto"/>
      <w:ind w:left="0" w:firstLine="0"/>
    </w:pPr>
    <w:r>
      <w:rPr>
        <w:sz w:val="20"/>
      </w:rPr>
      <w:t xml:space="preserve">First West Foundation </w:t>
    </w:r>
    <w:r>
      <w:rPr>
        <w:sz w:val="20"/>
      </w:rPr>
      <w:tab/>
      <w:t xml:space="preserve"> </w:t>
    </w:r>
    <w:r>
      <w:rPr>
        <w:sz w:val="20"/>
      </w:rPr>
      <w:tab/>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368A" w14:textId="123FDA42" w:rsidR="00C076F4" w:rsidRDefault="005A5BAE">
    <w:pPr>
      <w:tabs>
        <w:tab w:val="center" w:pos="4319"/>
        <w:tab w:val="center" w:pos="9089"/>
      </w:tabs>
      <w:spacing w:after="0" w:line="259" w:lineRule="auto"/>
      <w:ind w:left="0" w:firstLine="0"/>
    </w:pPr>
    <w:r>
      <w:rPr>
        <w:sz w:val="20"/>
      </w:rPr>
      <w:t>202</w:t>
    </w:r>
    <w:r w:rsidR="003423E5">
      <w:rPr>
        <w:sz w:val="20"/>
      </w:rPr>
      <w:t>1</w:t>
    </w:r>
    <w:r>
      <w:rPr>
        <w:sz w:val="20"/>
      </w:rPr>
      <w:t xml:space="preserve"> Island Saving</w:t>
    </w:r>
    <w:r w:rsidR="00BB70FE">
      <w:rPr>
        <w:sz w:val="20"/>
      </w:rPr>
      <w:t>s</w:t>
    </w:r>
    <w:r>
      <w:rPr>
        <w:sz w:val="20"/>
      </w:rPr>
      <w:t xml:space="preserve"> Community Endowment</w:t>
    </w:r>
    <w:r>
      <w:rPr>
        <w:sz w:val="20"/>
      </w:rPr>
      <w:tab/>
    </w:r>
    <w:r w:rsidR="0045536F">
      <w:rPr>
        <w:sz w:val="20"/>
      </w:rPr>
      <w:t xml:space="preserve"> </w:t>
    </w:r>
    <w:r w:rsidR="0045536F">
      <w:rPr>
        <w:sz w:val="20"/>
      </w:rPr>
      <w:tab/>
      <w:t xml:space="preserve">Page </w:t>
    </w:r>
    <w:r w:rsidR="0045536F">
      <w:rPr>
        <w:sz w:val="20"/>
      </w:rPr>
      <w:fldChar w:fldCharType="begin"/>
    </w:r>
    <w:r w:rsidR="0045536F">
      <w:rPr>
        <w:sz w:val="20"/>
      </w:rPr>
      <w:instrText xml:space="preserve"> PAGE   \* MERGEFORMAT </w:instrText>
    </w:r>
    <w:r w:rsidR="0045536F">
      <w:rPr>
        <w:sz w:val="20"/>
      </w:rPr>
      <w:fldChar w:fldCharType="separate"/>
    </w:r>
    <w:r w:rsidR="00A803E9">
      <w:rPr>
        <w:noProof/>
        <w:sz w:val="20"/>
      </w:rPr>
      <w:t>4</w:t>
    </w:r>
    <w:r w:rsidR="0045536F">
      <w:rPr>
        <w:sz w:val="20"/>
      </w:rPr>
      <w:fldChar w:fldCharType="end"/>
    </w:r>
    <w:r w:rsidR="0045536F">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457B" w14:textId="0033186B" w:rsidR="00C076F4" w:rsidRDefault="00A010D3">
    <w:pPr>
      <w:tabs>
        <w:tab w:val="center" w:pos="4319"/>
        <w:tab w:val="center" w:pos="9089"/>
      </w:tabs>
      <w:spacing w:after="0" w:line="259" w:lineRule="auto"/>
      <w:ind w:left="0" w:firstLine="0"/>
    </w:pPr>
    <w:r>
      <w:rPr>
        <w:sz w:val="20"/>
      </w:rPr>
      <w:t>2021 Island Saving Community Endowment</w:t>
    </w:r>
    <w:r w:rsidR="0045536F">
      <w:rPr>
        <w:sz w:val="20"/>
      </w:rPr>
      <w:tab/>
      <w:t xml:space="preserve"> </w:t>
    </w:r>
    <w:r w:rsidR="0045536F">
      <w:rPr>
        <w:sz w:val="20"/>
      </w:rPr>
      <w:tab/>
      <w:t xml:space="preserve">Page </w:t>
    </w:r>
    <w:r w:rsidR="0045536F">
      <w:rPr>
        <w:sz w:val="20"/>
      </w:rPr>
      <w:fldChar w:fldCharType="begin"/>
    </w:r>
    <w:r w:rsidR="0045536F">
      <w:rPr>
        <w:sz w:val="20"/>
      </w:rPr>
      <w:instrText xml:space="preserve"> PAGE   \* MERGEFORMAT </w:instrText>
    </w:r>
    <w:r w:rsidR="0045536F">
      <w:rPr>
        <w:sz w:val="20"/>
      </w:rPr>
      <w:fldChar w:fldCharType="separate"/>
    </w:r>
    <w:r w:rsidR="00237F8A">
      <w:rPr>
        <w:noProof/>
        <w:sz w:val="20"/>
      </w:rPr>
      <w:t>1</w:t>
    </w:r>
    <w:r w:rsidR="0045536F">
      <w:rPr>
        <w:sz w:val="20"/>
      </w:rPr>
      <w:fldChar w:fldCharType="end"/>
    </w:r>
    <w:r w:rsidR="0045536F">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D8CD" w14:textId="77777777" w:rsidR="00331365" w:rsidRDefault="00331365">
      <w:pPr>
        <w:spacing w:after="0" w:line="240" w:lineRule="auto"/>
      </w:pPr>
      <w:r>
        <w:separator/>
      </w:r>
    </w:p>
  </w:footnote>
  <w:footnote w:type="continuationSeparator" w:id="0">
    <w:p w14:paraId="5AB7FB8A" w14:textId="77777777" w:rsidR="00331365" w:rsidRDefault="00331365">
      <w:pPr>
        <w:spacing w:after="0" w:line="240" w:lineRule="auto"/>
      </w:pPr>
      <w:r>
        <w:continuationSeparator/>
      </w:r>
    </w:p>
  </w:footnote>
  <w:footnote w:type="continuationNotice" w:id="1">
    <w:p w14:paraId="474F3C0C" w14:textId="77777777" w:rsidR="00331365" w:rsidRDefault="00331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A968" w14:textId="77777777" w:rsidR="00C076F4" w:rsidRDefault="0045536F">
    <w:pPr>
      <w:spacing w:after="0" w:line="259" w:lineRule="auto"/>
      <w:ind w:left="0" w:firstLine="0"/>
    </w:pPr>
    <w:r>
      <w:rPr>
        <w:sz w:val="20"/>
      </w:rPr>
      <w:t xml:space="preserve">Island Savings Community Endowment </w:t>
    </w:r>
  </w:p>
  <w:p w14:paraId="3B9AF404" w14:textId="77777777" w:rsidR="00C076F4" w:rsidRDefault="0045536F">
    <w:pPr>
      <w:spacing w:after="25" w:line="259" w:lineRule="auto"/>
      <w:ind w:left="0" w:firstLine="0"/>
    </w:pPr>
    <w:r>
      <w:rPr>
        <w:sz w:val="20"/>
      </w:rPr>
      <w:t xml:space="preserve">2018 Grant Evaluations  </w:t>
    </w:r>
  </w:p>
  <w:p w14:paraId="42901365" w14:textId="77777777" w:rsidR="00C076F4" w:rsidRDefault="0045536F">
    <w:pPr>
      <w:spacing w:after="0" w:line="259" w:lineRule="auto"/>
      <w:ind w:left="-29" w:right="-33" w:firstLine="0"/>
    </w:pPr>
    <w:r>
      <w:rPr>
        <w:noProof/>
      </w:rPr>
      <mc:AlternateContent>
        <mc:Choice Requires="wpg">
          <w:drawing>
            <wp:anchor distT="0" distB="0" distL="114300" distR="114300" simplePos="0" relativeHeight="251658240" behindDoc="0" locked="0" layoutInCell="1" allowOverlap="1" wp14:anchorId="3E6C581E" wp14:editId="5D7D5455">
              <wp:simplePos x="0" y="0"/>
              <wp:positionH relativeFrom="page">
                <wp:posOffset>896106</wp:posOffset>
              </wp:positionH>
              <wp:positionV relativeFrom="page">
                <wp:posOffset>646182</wp:posOffset>
              </wp:positionV>
              <wp:extent cx="6208776" cy="6090"/>
              <wp:effectExtent l="0" t="0" r="0" b="0"/>
              <wp:wrapSquare wrapText="bothSides"/>
              <wp:docPr id="15604" name="Group 15604"/>
              <wp:cNvGraphicFramePr/>
              <a:graphic xmlns:a="http://schemas.openxmlformats.org/drawingml/2006/main">
                <a:graphicData uri="http://schemas.microsoft.com/office/word/2010/wordprocessingGroup">
                  <wpg:wgp>
                    <wpg:cNvGrpSpPr/>
                    <wpg:grpSpPr>
                      <a:xfrm>
                        <a:off x="0" y="0"/>
                        <a:ext cx="6208776" cy="6090"/>
                        <a:chOff x="0" y="0"/>
                        <a:chExt cx="6208776" cy="6090"/>
                      </a:xfrm>
                    </wpg:grpSpPr>
                    <wps:wsp>
                      <wps:cNvPr id="16419" name="Shape 16419"/>
                      <wps:cNvSpPr/>
                      <wps:spPr>
                        <a:xfrm>
                          <a:off x="0"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893CCD" id="Group 15604" o:spid="_x0000_s1026" style="position:absolute;margin-left:70.55pt;margin-top:50.9pt;width:488.9pt;height:.5pt;z-index:251658240;mso-position-horizontal-relative:page;mso-position-vertical-relative:page" coordsize="62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I7gAIAAFkGAAAOAAAAZHJzL2Uyb0RvYy54bWykVc2OmzAQvlfqO1jcGyBKyQaF7KHb5lK1&#10;q+72ARxjfiRjW7YTkrfveAAHZatVleYAw3jm88w3P9k+njtBTtzYVskiShdJRLhkqmxlXUS/X799&#10;eoiIdVSWVCjJi+jCbfS4+/hh2+ucL1WjRMkNARBp814XUeOczuPYsoZ31C6U5hIOK2U66uDT1HFp&#10;aA/onYiXSZLFvTKlNopxa0H7NBxGO8SvKs7cz6qy3BFRRBCbw6fB58E/492W5rWhumnZGAa9I4qO&#10;thIuDVBP1FFyNO0bqK5lRllVuQVTXayqqmUcc4Bs0uQmm71RR4251Hlf60ATUHvD092w7Mfp2ZC2&#10;hNp9zpJVRCTtoEx4MxlUQFGv6xws90a/6GczKurhy2d9rkzn35APOSO5l0AuPzvCQJktk4f1OosI&#10;g7Ms2YzcswYK9MaJNV/fc4unK2MfWQik19BE9sqT/T+eXhqqOdJvffYTT9kq3Uw8oQlJUYW0oGUg&#10;yeYW+LqLoU26WvnuDKnSnB2t23OFTNPTd+vgGDqunCTaTBI7y0k0MALvNr+mzvt5KC+Sflaqpogw&#10;Dn/YqRN/VWjmbuoFMV5PhZxbhapPDQG2k8X01og3t5wlPxlN78EYRhkA/9EMOy3cC4LPE5kNuYNy&#10;zq6Qnga4hFHYSZWgDoe7ax0sK9F2MC3LdZJcgQHNN99QbZTcRXBPlpC/eAUDhmPhFdbUhy/CkBP1&#10;Kwl/CE6FbuioHQs/mmKoiOP9q1aIAJmi698gh9YZjb0fx20YPJPBk43RDCsRFgskPS1GICU44c1K&#10;uuAvYZ1jmLNsvXhQ5QVXBBIC04jU4P7CPMZd6xfk/Butrv8Iuz8AAAD//wMAUEsDBBQABgAIAAAA&#10;IQBMkiNU4AAAAAwBAAAPAAAAZHJzL2Rvd25yZXYueG1sTI/NTsMwEITvSLyDtUjcqOPyoxDiVFUF&#10;nCokWiTEzY23SdR4HcVukr49mxPcdnZHs9/kq8m1YsA+NJ40qEUCAqn0tqFKw9f+7S4FEaIha1pP&#10;qOGCAVbF9VVuMutH+sRhFyvBIRQyo6GOscukDGWNzoSF75D4dvS9M5FlX0nbm5HDXSuXSfIknWmI&#10;P9Smw02N5Wl3dhreRzOu79XrsD0dN5ef/ePH91ah1rc30/oFRMQp/plhxmd0KJjp4M9kg2hZPyjF&#10;Vh4SxR1mh1LpM4jDvFqmIItc/i9R/AIAAP//AwBQSwECLQAUAAYACAAAACEAtoM4kv4AAADhAQAA&#10;EwAAAAAAAAAAAAAAAAAAAAAAW0NvbnRlbnRfVHlwZXNdLnhtbFBLAQItABQABgAIAAAAIQA4/SH/&#10;1gAAAJQBAAALAAAAAAAAAAAAAAAAAC8BAABfcmVscy8ucmVsc1BLAQItABQABgAIAAAAIQBnItI7&#10;gAIAAFkGAAAOAAAAAAAAAAAAAAAAAC4CAABkcnMvZTJvRG9jLnhtbFBLAQItABQABgAIAAAAIQBM&#10;kiNU4AAAAAwBAAAPAAAAAAAAAAAAAAAAANoEAABkcnMvZG93bnJldi54bWxQSwUGAAAAAAQABADz&#10;AAAA5wUAAAAA&#10;">
              <v:shape id="Shape 16419" o:spid="_x0000_s1027" style="position:absolute;width:62087;height:91;visibility:visible;mso-wrap-style:square;v-text-anchor:top" coordsize="6208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PoFwwAAAN4AAAAPAAAAZHJzL2Rvd25yZXYueG1sRE9NawIx&#10;EL0L/Q9hhN4061K0bo1SBMGLQlcPPQ6b6WZxM1mT6G7/fSMUvM3jfc5qM9hW3MmHxrGC2TQDQVw5&#10;3XCt4HzaTd5BhIissXVMCn4pwGb9MlphoV3PX3QvYy1SCIcCFZgYu0LKUBmyGKauI07cj/MWY4K+&#10;ltpjn8JtK/Msm0uLDacGgx1tDVWX8mYVdPl3j1c8y6vR5W3rD4d8cVwq9ToePj9ARBriU/zv3us0&#10;f/42W8LjnXSDXP8BAAD//wMAUEsBAi0AFAAGAAgAAAAhANvh9svuAAAAhQEAABMAAAAAAAAAAAAA&#10;AAAAAAAAAFtDb250ZW50X1R5cGVzXS54bWxQSwECLQAUAAYACAAAACEAWvQsW78AAAAVAQAACwAA&#10;AAAAAAAAAAAAAAAfAQAAX3JlbHMvLnJlbHNQSwECLQAUAAYACAAAACEAb2D6BcMAAADeAAAADwAA&#10;AAAAAAAAAAAAAAAHAgAAZHJzL2Rvd25yZXYueG1sUEsFBgAAAAADAAMAtwAAAPcCAAAAAA==&#10;" path="m,l6208776,r,9144l,9144,,e" fillcolor="black" stroked="f" strokeweight="0">
                <v:stroke miterlimit="83231f" joinstyle="miter"/>
                <v:path arrowok="t" textboxrect="0,0,6208776,9144"/>
              </v:shape>
              <w10:wrap type="square" anchorx="page" anchory="page"/>
            </v:group>
          </w:pict>
        </mc:Fallback>
      </mc:AlternateContent>
    </w: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B372" w14:textId="77777777" w:rsidR="00C076F4" w:rsidRDefault="00C076F4" w:rsidP="00DA4549">
    <w:pPr>
      <w:spacing w:after="0" w:line="259" w:lineRule="auto"/>
      <w:ind w:left="0" w:right="-33"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E4FA" w14:textId="77777777" w:rsidR="00C076F4" w:rsidRDefault="00C076F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7CF7"/>
    <w:multiLevelType w:val="hybridMultilevel"/>
    <w:tmpl w:val="58CE6210"/>
    <w:lvl w:ilvl="0" w:tplc="6366966C">
      <w:start w:val="8"/>
      <w:numFmt w:val="bullet"/>
      <w:lvlText w:val=""/>
      <w:lvlJc w:val="left"/>
      <w:pPr>
        <w:ind w:left="1485" w:hanging="360"/>
      </w:pPr>
      <w:rPr>
        <w:rFonts w:ascii="Symbol" w:eastAsia="Calibri" w:hAnsi="Symbol"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0665EC1"/>
    <w:multiLevelType w:val="hybridMultilevel"/>
    <w:tmpl w:val="B3D69660"/>
    <w:lvl w:ilvl="0" w:tplc="48DEDE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02D0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CB5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B46E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70AA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63D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84AB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A31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8E17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6A40FE"/>
    <w:multiLevelType w:val="hybridMultilevel"/>
    <w:tmpl w:val="20BE82B4"/>
    <w:lvl w:ilvl="0" w:tplc="988468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B0D6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49A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DA18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687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7C7E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2C40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FD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C834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C41858"/>
    <w:multiLevelType w:val="hybridMultilevel"/>
    <w:tmpl w:val="26BA196E"/>
    <w:lvl w:ilvl="0" w:tplc="74F422EC">
      <w:numFmt w:val="bullet"/>
      <w:lvlText w:val=""/>
      <w:lvlJc w:val="left"/>
      <w:pPr>
        <w:ind w:left="405" w:hanging="360"/>
      </w:pPr>
      <w:rPr>
        <w:rFonts w:ascii="Symbol" w:eastAsia="Calibri"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6E7B26B7"/>
    <w:multiLevelType w:val="hybridMultilevel"/>
    <w:tmpl w:val="E9D88D38"/>
    <w:lvl w:ilvl="0" w:tplc="311A291E">
      <w:start w:val="8"/>
      <w:numFmt w:val="bullet"/>
      <w:lvlText w:val=""/>
      <w:lvlJc w:val="left"/>
      <w:pPr>
        <w:ind w:left="1125" w:hanging="360"/>
      </w:pPr>
      <w:rPr>
        <w:rFonts w:ascii="Symbol" w:eastAsia="Calibri" w:hAnsi="Symbol"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7E6D67D4"/>
    <w:multiLevelType w:val="hybridMultilevel"/>
    <w:tmpl w:val="BF22EC40"/>
    <w:lvl w:ilvl="0" w:tplc="C6CC2488">
      <w:start w:val="8"/>
      <w:numFmt w:val="bullet"/>
      <w:lvlText w:val=""/>
      <w:lvlJc w:val="left"/>
      <w:pPr>
        <w:ind w:left="765" w:hanging="360"/>
      </w:pPr>
      <w:rPr>
        <w:rFonts w:ascii="Symbol" w:eastAsia="Calibri" w:hAnsi="Symbol"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6F4"/>
    <w:rsid w:val="00000A3D"/>
    <w:rsid w:val="00002BD7"/>
    <w:rsid w:val="00003FD2"/>
    <w:rsid w:val="00012C9A"/>
    <w:rsid w:val="00013996"/>
    <w:rsid w:val="0002074D"/>
    <w:rsid w:val="0002122C"/>
    <w:rsid w:val="00022965"/>
    <w:rsid w:val="00022BDE"/>
    <w:rsid w:val="000406D9"/>
    <w:rsid w:val="0004650E"/>
    <w:rsid w:val="00047BD1"/>
    <w:rsid w:val="000513BD"/>
    <w:rsid w:val="000569FE"/>
    <w:rsid w:val="000648D7"/>
    <w:rsid w:val="000665D3"/>
    <w:rsid w:val="00072879"/>
    <w:rsid w:val="0007368F"/>
    <w:rsid w:val="000872E1"/>
    <w:rsid w:val="000906BE"/>
    <w:rsid w:val="00090C50"/>
    <w:rsid w:val="00091413"/>
    <w:rsid w:val="0009231D"/>
    <w:rsid w:val="00093321"/>
    <w:rsid w:val="00094441"/>
    <w:rsid w:val="000A247F"/>
    <w:rsid w:val="000A56E1"/>
    <w:rsid w:val="000B27F7"/>
    <w:rsid w:val="000C2ADC"/>
    <w:rsid w:val="000C6A43"/>
    <w:rsid w:val="000C6C10"/>
    <w:rsid w:val="000D4A94"/>
    <w:rsid w:val="000D7453"/>
    <w:rsid w:val="000D79EC"/>
    <w:rsid w:val="000E0F53"/>
    <w:rsid w:val="000E184A"/>
    <w:rsid w:val="000E1893"/>
    <w:rsid w:val="000E36EA"/>
    <w:rsid w:val="000E446C"/>
    <w:rsid w:val="000E66D6"/>
    <w:rsid w:val="000F4881"/>
    <w:rsid w:val="00103DFC"/>
    <w:rsid w:val="0010420C"/>
    <w:rsid w:val="00105B48"/>
    <w:rsid w:val="00112A99"/>
    <w:rsid w:val="00113699"/>
    <w:rsid w:val="00113B8B"/>
    <w:rsid w:val="00116ED9"/>
    <w:rsid w:val="0012258D"/>
    <w:rsid w:val="001324FE"/>
    <w:rsid w:val="0013426B"/>
    <w:rsid w:val="00134C43"/>
    <w:rsid w:val="0013555E"/>
    <w:rsid w:val="0013664B"/>
    <w:rsid w:val="001430F3"/>
    <w:rsid w:val="0014408A"/>
    <w:rsid w:val="00145E93"/>
    <w:rsid w:val="00146A52"/>
    <w:rsid w:val="001620B2"/>
    <w:rsid w:val="00166590"/>
    <w:rsid w:val="0016783D"/>
    <w:rsid w:val="0018077E"/>
    <w:rsid w:val="00184FCC"/>
    <w:rsid w:val="00187463"/>
    <w:rsid w:val="00187A02"/>
    <w:rsid w:val="00192892"/>
    <w:rsid w:val="00193928"/>
    <w:rsid w:val="001A3A0B"/>
    <w:rsid w:val="001A49D8"/>
    <w:rsid w:val="001B058B"/>
    <w:rsid w:val="001C3E48"/>
    <w:rsid w:val="001C4CBD"/>
    <w:rsid w:val="001C4F89"/>
    <w:rsid w:val="001C60D4"/>
    <w:rsid w:val="001C6F06"/>
    <w:rsid w:val="001C736A"/>
    <w:rsid w:val="001D180B"/>
    <w:rsid w:val="001D3CAF"/>
    <w:rsid w:val="001D4CFC"/>
    <w:rsid w:val="001E01B7"/>
    <w:rsid w:val="001E405E"/>
    <w:rsid w:val="001E41A5"/>
    <w:rsid w:val="001E7509"/>
    <w:rsid w:val="001F5B9C"/>
    <w:rsid w:val="001F6361"/>
    <w:rsid w:val="00200842"/>
    <w:rsid w:val="0020480C"/>
    <w:rsid w:val="0020772F"/>
    <w:rsid w:val="00210639"/>
    <w:rsid w:val="0021667B"/>
    <w:rsid w:val="002176E7"/>
    <w:rsid w:val="00227997"/>
    <w:rsid w:val="00230447"/>
    <w:rsid w:val="0023060B"/>
    <w:rsid w:val="002312C1"/>
    <w:rsid w:val="0023160B"/>
    <w:rsid w:val="002326F7"/>
    <w:rsid w:val="00234937"/>
    <w:rsid w:val="002367B0"/>
    <w:rsid w:val="00237B50"/>
    <w:rsid w:val="00237F8A"/>
    <w:rsid w:val="00242E87"/>
    <w:rsid w:val="00244692"/>
    <w:rsid w:val="0024755E"/>
    <w:rsid w:val="002534F6"/>
    <w:rsid w:val="00255518"/>
    <w:rsid w:val="00260AFE"/>
    <w:rsid w:val="002678B7"/>
    <w:rsid w:val="002749FA"/>
    <w:rsid w:val="002814B6"/>
    <w:rsid w:val="00287FD6"/>
    <w:rsid w:val="00290393"/>
    <w:rsid w:val="0029674B"/>
    <w:rsid w:val="002A1D6E"/>
    <w:rsid w:val="002A71B2"/>
    <w:rsid w:val="002A78B5"/>
    <w:rsid w:val="002B3FF5"/>
    <w:rsid w:val="002B4E59"/>
    <w:rsid w:val="002C0553"/>
    <w:rsid w:val="002C1AB2"/>
    <w:rsid w:val="002C1C30"/>
    <w:rsid w:val="002C23F1"/>
    <w:rsid w:val="002C50E9"/>
    <w:rsid w:val="002D0215"/>
    <w:rsid w:val="002D0F1A"/>
    <w:rsid w:val="002D3B38"/>
    <w:rsid w:val="002D4C5B"/>
    <w:rsid w:val="002E210C"/>
    <w:rsid w:val="002E4612"/>
    <w:rsid w:val="002E4E5B"/>
    <w:rsid w:val="002E579C"/>
    <w:rsid w:val="002F0CDC"/>
    <w:rsid w:val="002F0DE6"/>
    <w:rsid w:val="002F69D7"/>
    <w:rsid w:val="003024CE"/>
    <w:rsid w:val="00302BD1"/>
    <w:rsid w:val="003068C9"/>
    <w:rsid w:val="00310E6B"/>
    <w:rsid w:val="00310EE3"/>
    <w:rsid w:val="0031549F"/>
    <w:rsid w:val="00320320"/>
    <w:rsid w:val="00327F4A"/>
    <w:rsid w:val="00331365"/>
    <w:rsid w:val="00335280"/>
    <w:rsid w:val="003361D8"/>
    <w:rsid w:val="003423E5"/>
    <w:rsid w:val="003469EF"/>
    <w:rsid w:val="003474D4"/>
    <w:rsid w:val="00347B41"/>
    <w:rsid w:val="00351DE9"/>
    <w:rsid w:val="00353EA7"/>
    <w:rsid w:val="00362493"/>
    <w:rsid w:val="00383DFE"/>
    <w:rsid w:val="00393535"/>
    <w:rsid w:val="003963FD"/>
    <w:rsid w:val="003A123F"/>
    <w:rsid w:val="003A6353"/>
    <w:rsid w:val="003B3338"/>
    <w:rsid w:val="003B5365"/>
    <w:rsid w:val="003B711F"/>
    <w:rsid w:val="003C44A9"/>
    <w:rsid w:val="003D3A4E"/>
    <w:rsid w:val="003D58EB"/>
    <w:rsid w:val="003D71BF"/>
    <w:rsid w:val="003D762B"/>
    <w:rsid w:val="003E2514"/>
    <w:rsid w:val="003E6AFC"/>
    <w:rsid w:val="003E6DB1"/>
    <w:rsid w:val="003F22E8"/>
    <w:rsid w:val="003F4246"/>
    <w:rsid w:val="00411341"/>
    <w:rsid w:val="00415769"/>
    <w:rsid w:val="0041615B"/>
    <w:rsid w:val="00420E37"/>
    <w:rsid w:val="00422185"/>
    <w:rsid w:val="00434DBD"/>
    <w:rsid w:val="004428E0"/>
    <w:rsid w:val="00442C67"/>
    <w:rsid w:val="00455305"/>
    <w:rsid w:val="0045536F"/>
    <w:rsid w:val="00455EF9"/>
    <w:rsid w:val="00462001"/>
    <w:rsid w:val="0046246F"/>
    <w:rsid w:val="00462F53"/>
    <w:rsid w:val="0047272C"/>
    <w:rsid w:val="00476EFA"/>
    <w:rsid w:val="00492212"/>
    <w:rsid w:val="004928BE"/>
    <w:rsid w:val="00492B5E"/>
    <w:rsid w:val="00496004"/>
    <w:rsid w:val="004A2F6F"/>
    <w:rsid w:val="004A42D1"/>
    <w:rsid w:val="004B1B26"/>
    <w:rsid w:val="004B385E"/>
    <w:rsid w:val="004B402B"/>
    <w:rsid w:val="004C027E"/>
    <w:rsid w:val="004C1528"/>
    <w:rsid w:val="004C1E1B"/>
    <w:rsid w:val="004D3A45"/>
    <w:rsid w:val="004D4B9C"/>
    <w:rsid w:val="004D5DB1"/>
    <w:rsid w:val="004D6773"/>
    <w:rsid w:val="004E0B85"/>
    <w:rsid w:val="004E3BB4"/>
    <w:rsid w:val="004E4985"/>
    <w:rsid w:val="004E5BCF"/>
    <w:rsid w:val="004F5965"/>
    <w:rsid w:val="004F5F99"/>
    <w:rsid w:val="004F606B"/>
    <w:rsid w:val="004F6793"/>
    <w:rsid w:val="005027B3"/>
    <w:rsid w:val="0050416A"/>
    <w:rsid w:val="0050452D"/>
    <w:rsid w:val="00506834"/>
    <w:rsid w:val="005072BC"/>
    <w:rsid w:val="005123B3"/>
    <w:rsid w:val="00513AFB"/>
    <w:rsid w:val="005279F0"/>
    <w:rsid w:val="00532E71"/>
    <w:rsid w:val="0053675F"/>
    <w:rsid w:val="00545E5F"/>
    <w:rsid w:val="00557630"/>
    <w:rsid w:val="00561111"/>
    <w:rsid w:val="00571DB2"/>
    <w:rsid w:val="00580B2F"/>
    <w:rsid w:val="005852B7"/>
    <w:rsid w:val="00585A17"/>
    <w:rsid w:val="00591F72"/>
    <w:rsid w:val="005966A0"/>
    <w:rsid w:val="005A2241"/>
    <w:rsid w:val="005A2EF0"/>
    <w:rsid w:val="005A5BAE"/>
    <w:rsid w:val="005B1C52"/>
    <w:rsid w:val="005B6AD3"/>
    <w:rsid w:val="005C03F5"/>
    <w:rsid w:val="005C2BEA"/>
    <w:rsid w:val="005C3F6C"/>
    <w:rsid w:val="005D032F"/>
    <w:rsid w:val="005D3921"/>
    <w:rsid w:val="005D5FFD"/>
    <w:rsid w:val="005D6D30"/>
    <w:rsid w:val="005D7AB8"/>
    <w:rsid w:val="005E4480"/>
    <w:rsid w:val="005E55C3"/>
    <w:rsid w:val="005E5EB5"/>
    <w:rsid w:val="005E7DC5"/>
    <w:rsid w:val="005F4A36"/>
    <w:rsid w:val="00602B4B"/>
    <w:rsid w:val="00606004"/>
    <w:rsid w:val="0061325F"/>
    <w:rsid w:val="00615D4C"/>
    <w:rsid w:val="0061722D"/>
    <w:rsid w:val="0062253C"/>
    <w:rsid w:val="00625002"/>
    <w:rsid w:val="006300B5"/>
    <w:rsid w:val="00631F4D"/>
    <w:rsid w:val="00635A58"/>
    <w:rsid w:val="00640590"/>
    <w:rsid w:val="006460D6"/>
    <w:rsid w:val="006500FB"/>
    <w:rsid w:val="00651498"/>
    <w:rsid w:val="00651742"/>
    <w:rsid w:val="0065581D"/>
    <w:rsid w:val="006559DB"/>
    <w:rsid w:val="00667C54"/>
    <w:rsid w:val="0067561A"/>
    <w:rsid w:val="00696412"/>
    <w:rsid w:val="00697477"/>
    <w:rsid w:val="006A21BD"/>
    <w:rsid w:val="006B1C38"/>
    <w:rsid w:val="006B576F"/>
    <w:rsid w:val="006B588E"/>
    <w:rsid w:val="006B6F1E"/>
    <w:rsid w:val="006C11FB"/>
    <w:rsid w:val="006C196B"/>
    <w:rsid w:val="006D0513"/>
    <w:rsid w:val="006D0C75"/>
    <w:rsid w:val="006D5E92"/>
    <w:rsid w:val="006D6FEA"/>
    <w:rsid w:val="006E187C"/>
    <w:rsid w:val="006E4355"/>
    <w:rsid w:val="006E6ECE"/>
    <w:rsid w:val="006F025E"/>
    <w:rsid w:val="006F70A9"/>
    <w:rsid w:val="00700BC8"/>
    <w:rsid w:val="00700D18"/>
    <w:rsid w:val="00701FC8"/>
    <w:rsid w:val="007028A8"/>
    <w:rsid w:val="0070370C"/>
    <w:rsid w:val="0070385C"/>
    <w:rsid w:val="007059CC"/>
    <w:rsid w:val="007063BD"/>
    <w:rsid w:val="0070689E"/>
    <w:rsid w:val="00711C0D"/>
    <w:rsid w:val="00713C9D"/>
    <w:rsid w:val="00715EFC"/>
    <w:rsid w:val="007204C6"/>
    <w:rsid w:val="00720BBD"/>
    <w:rsid w:val="00721E29"/>
    <w:rsid w:val="00727A51"/>
    <w:rsid w:val="007330BC"/>
    <w:rsid w:val="00740033"/>
    <w:rsid w:val="00740309"/>
    <w:rsid w:val="00754703"/>
    <w:rsid w:val="007564DE"/>
    <w:rsid w:val="00760A76"/>
    <w:rsid w:val="00764C72"/>
    <w:rsid w:val="00764D56"/>
    <w:rsid w:val="0077026A"/>
    <w:rsid w:val="00774643"/>
    <w:rsid w:val="00781B08"/>
    <w:rsid w:val="00783576"/>
    <w:rsid w:val="007867B3"/>
    <w:rsid w:val="007867C8"/>
    <w:rsid w:val="00795B31"/>
    <w:rsid w:val="007A1104"/>
    <w:rsid w:val="007A1685"/>
    <w:rsid w:val="007A3E7A"/>
    <w:rsid w:val="007D6F61"/>
    <w:rsid w:val="007D75CB"/>
    <w:rsid w:val="007F1498"/>
    <w:rsid w:val="007F2583"/>
    <w:rsid w:val="00801358"/>
    <w:rsid w:val="008071AA"/>
    <w:rsid w:val="008118F8"/>
    <w:rsid w:val="0081663F"/>
    <w:rsid w:val="00816DEA"/>
    <w:rsid w:val="00823A31"/>
    <w:rsid w:val="00824C7E"/>
    <w:rsid w:val="0082539E"/>
    <w:rsid w:val="00830690"/>
    <w:rsid w:val="00840281"/>
    <w:rsid w:val="00841077"/>
    <w:rsid w:val="0084161B"/>
    <w:rsid w:val="00841EB5"/>
    <w:rsid w:val="00843494"/>
    <w:rsid w:val="008525A8"/>
    <w:rsid w:val="00854E92"/>
    <w:rsid w:val="008554BD"/>
    <w:rsid w:val="008648D2"/>
    <w:rsid w:val="00864EEA"/>
    <w:rsid w:val="00885FF9"/>
    <w:rsid w:val="00890464"/>
    <w:rsid w:val="008959B9"/>
    <w:rsid w:val="0089650F"/>
    <w:rsid w:val="00896E98"/>
    <w:rsid w:val="00896EEA"/>
    <w:rsid w:val="008A0AB8"/>
    <w:rsid w:val="008A5C54"/>
    <w:rsid w:val="008B1DB4"/>
    <w:rsid w:val="008B47E7"/>
    <w:rsid w:val="008C2F59"/>
    <w:rsid w:val="008C3B33"/>
    <w:rsid w:val="008C4B34"/>
    <w:rsid w:val="008C5A7D"/>
    <w:rsid w:val="008D4DC5"/>
    <w:rsid w:val="008D4DE5"/>
    <w:rsid w:val="008D6E66"/>
    <w:rsid w:val="008E6716"/>
    <w:rsid w:val="008F2215"/>
    <w:rsid w:val="008F4694"/>
    <w:rsid w:val="00905E64"/>
    <w:rsid w:val="00913015"/>
    <w:rsid w:val="00917BEF"/>
    <w:rsid w:val="00924CA7"/>
    <w:rsid w:val="00925D5E"/>
    <w:rsid w:val="0093330F"/>
    <w:rsid w:val="00935070"/>
    <w:rsid w:val="009434A4"/>
    <w:rsid w:val="009471AA"/>
    <w:rsid w:val="00950F2B"/>
    <w:rsid w:val="009619FE"/>
    <w:rsid w:val="00961A9A"/>
    <w:rsid w:val="009728E1"/>
    <w:rsid w:val="009743F2"/>
    <w:rsid w:val="00977034"/>
    <w:rsid w:val="009772C2"/>
    <w:rsid w:val="009811C2"/>
    <w:rsid w:val="00986B46"/>
    <w:rsid w:val="009910CC"/>
    <w:rsid w:val="00992705"/>
    <w:rsid w:val="00994713"/>
    <w:rsid w:val="009965F7"/>
    <w:rsid w:val="009A11F8"/>
    <w:rsid w:val="009A4854"/>
    <w:rsid w:val="009A4955"/>
    <w:rsid w:val="009A4C02"/>
    <w:rsid w:val="009A72EE"/>
    <w:rsid w:val="009B29BB"/>
    <w:rsid w:val="009B48B3"/>
    <w:rsid w:val="009C188E"/>
    <w:rsid w:val="009C541A"/>
    <w:rsid w:val="009C7000"/>
    <w:rsid w:val="009D078E"/>
    <w:rsid w:val="009D0E64"/>
    <w:rsid w:val="009D121C"/>
    <w:rsid w:val="009D285F"/>
    <w:rsid w:val="009D3802"/>
    <w:rsid w:val="009D4DBE"/>
    <w:rsid w:val="009D74B4"/>
    <w:rsid w:val="009E1AAF"/>
    <w:rsid w:val="009F1E15"/>
    <w:rsid w:val="009F31D3"/>
    <w:rsid w:val="009F4CFC"/>
    <w:rsid w:val="009F5F49"/>
    <w:rsid w:val="00A010D3"/>
    <w:rsid w:val="00A02762"/>
    <w:rsid w:val="00A03E93"/>
    <w:rsid w:val="00A04F37"/>
    <w:rsid w:val="00A077A7"/>
    <w:rsid w:val="00A11181"/>
    <w:rsid w:val="00A12F86"/>
    <w:rsid w:val="00A16EC8"/>
    <w:rsid w:val="00A17126"/>
    <w:rsid w:val="00A17748"/>
    <w:rsid w:val="00A206FF"/>
    <w:rsid w:val="00A211D8"/>
    <w:rsid w:val="00A23AFE"/>
    <w:rsid w:val="00A27A80"/>
    <w:rsid w:val="00A335BF"/>
    <w:rsid w:val="00A37BD3"/>
    <w:rsid w:val="00A5200D"/>
    <w:rsid w:val="00A522AF"/>
    <w:rsid w:val="00A53A8E"/>
    <w:rsid w:val="00A565CE"/>
    <w:rsid w:val="00A66860"/>
    <w:rsid w:val="00A803E9"/>
    <w:rsid w:val="00A80426"/>
    <w:rsid w:val="00A927C9"/>
    <w:rsid w:val="00A93637"/>
    <w:rsid w:val="00A945D2"/>
    <w:rsid w:val="00AA54E9"/>
    <w:rsid w:val="00AB4DA4"/>
    <w:rsid w:val="00AB51AC"/>
    <w:rsid w:val="00AB6134"/>
    <w:rsid w:val="00AC1DF5"/>
    <w:rsid w:val="00AC2F15"/>
    <w:rsid w:val="00AC3FE7"/>
    <w:rsid w:val="00AC6DDA"/>
    <w:rsid w:val="00AD007E"/>
    <w:rsid w:val="00AD0F69"/>
    <w:rsid w:val="00AD2320"/>
    <w:rsid w:val="00AD3790"/>
    <w:rsid w:val="00AD3FCB"/>
    <w:rsid w:val="00AD4C16"/>
    <w:rsid w:val="00AE18E9"/>
    <w:rsid w:val="00AE1AA4"/>
    <w:rsid w:val="00AE1EDD"/>
    <w:rsid w:val="00AE6648"/>
    <w:rsid w:val="00AF0318"/>
    <w:rsid w:val="00AF17C6"/>
    <w:rsid w:val="00AF29A7"/>
    <w:rsid w:val="00B15632"/>
    <w:rsid w:val="00B15CBE"/>
    <w:rsid w:val="00B21232"/>
    <w:rsid w:val="00B2226B"/>
    <w:rsid w:val="00B242C6"/>
    <w:rsid w:val="00B34343"/>
    <w:rsid w:val="00B35E41"/>
    <w:rsid w:val="00B40468"/>
    <w:rsid w:val="00B4553D"/>
    <w:rsid w:val="00B46F49"/>
    <w:rsid w:val="00B54723"/>
    <w:rsid w:val="00B578EE"/>
    <w:rsid w:val="00B62B7C"/>
    <w:rsid w:val="00B63191"/>
    <w:rsid w:val="00B7100F"/>
    <w:rsid w:val="00B71CFF"/>
    <w:rsid w:val="00B75A4B"/>
    <w:rsid w:val="00B81E3B"/>
    <w:rsid w:val="00B85267"/>
    <w:rsid w:val="00B85A79"/>
    <w:rsid w:val="00B86731"/>
    <w:rsid w:val="00B90DC1"/>
    <w:rsid w:val="00B96B40"/>
    <w:rsid w:val="00BA097A"/>
    <w:rsid w:val="00BA2E52"/>
    <w:rsid w:val="00BA3FF0"/>
    <w:rsid w:val="00BA689F"/>
    <w:rsid w:val="00BB12F6"/>
    <w:rsid w:val="00BB70FE"/>
    <w:rsid w:val="00BC5F34"/>
    <w:rsid w:val="00BC741C"/>
    <w:rsid w:val="00BC7F84"/>
    <w:rsid w:val="00BD2F6E"/>
    <w:rsid w:val="00BD4A86"/>
    <w:rsid w:val="00BD5514"/>
    <w:rsid w:val="00BD55AD"/>
    <w:rsid w:val="00BD58AF"/>
    <w:rsid w:val="00BD5D34"/>
    <w:rsid w:val="00BE0B43"/>
    <w:rsid w:val="00BE149A"/>
    <w:rsid w:val="00BE7256"/>
    <w:rsid w:val="00BF587E"/>
    <w:rsid w:val="00BF777A"/>
    <w:rsid w:val="00C076F4"/>
    <w:rsid w:val="00C15042"/>
    <w:rsid w:val="00C22FFF"/>
    <w:rsid w:val="00C23883"/>
    <w:rsid w:val="00C26309"/>
    <w:rsid w:val="00C26CAA"/>
    <w:rsid w:val="00C31020"/>
    <w:rsid w:val="00C41C1F"/>
    <w:rsid w:val="00C44B12"/>
    <w:rsid w:val="00C45625"/>
    <w:rsid w:val="00C536BE"/>
    <w:rsid w:val="00C54222"/>
    <w:rsid w:val="00C560F0"/>
    <w:rsid w:val="00C636A9"/>
    <w:rsid w:val="00C67132"/>
    <w:rsid w:val="00C77389"/>
    <w:rsid w:val="00C8480E"/>
    <w:rsid w:val="00C90350"/>
    <w:rsid w:val="00C911D5"/>
    <w:rsid w:val="00C91658"/>
    <w:rsid w:val="00C93E6F"/>
    <w:rsid w:val="00CA7DC6"/>
    <w:rsid w:val="00CB1F23"/>
    <w:rsid w:val="00CB2E8A"/>
    <w:rsid w:val="00CC3DFA"/>
    <w:rsid w:val="00CC7CCF"/>
    <w:rsid w:val="00CD4DA4"/>
    <w:rsid w:val="00CE06E7"/>
    <w:rsid w:val="00CE0A11"/>
    <w:rsid w:val="00CE2A7F"/>
    <w:rsid w:val="00CF046B"/>
    <w:rsid w:val="00CF19B1"/>
    <w:rsid w:val="00CF44A7"/>
    <w:rsid w:val="00CF7763"/>
    <w:rsid w:val="00D00A75"/>
    <w:rsid w:val="00D028B8"/>
    <w:rsid w:val="00D058E3"/>
    <w:rsid w:val="00D10621"/>
    <w:rsid w:val="00D2074D"/>
    <w:rsid w:val="00D22704"/>
    <w:rsid w:val="00D25CFD"/>
    <w:rsid w:val="00D25F99"/>
    <w:rsid w:val="00D2623D"/>
    <w:rsid w:val="00D26CB0"/>
    <w:rsid w:val="00D314CC"/>
    <w:rsid w:val="00D34FEF"/>
    <w:rsid w:val="00D477DF"/>
    <w:rsid w:val="00D514F7"/>
    <w:rsid w:val="00D5229B"/>
    <w:rsid w:val="00D53429"/>
    <w:rsid w:val="00D5622D"/>
    <w:rsid w:val="00D56BD6"/>
    <w:rsid w:val="00D57AAA"/>
    <w:rsid w:val="00D57E3F"/>
    <w:rsid w:val="00D6351D"/>
    <w:rsid w:val="00D64CB9"/>
    <w:rsid w:val="00D7099B"/>
    <w:rsid w:val="00D7140B"/>
    <w:rsid w:val="00D72954"/>
    <w:rsid w:val="00D73D3D"/>
    <w:rsid w:val="00D75B30"/>
    <w:rsid w:val="00D835C7"/>
    <w:rsid w:val="00D86C38"/>
    <w:rsid w:val="00D86D33"/>
    <w:rsid w:val="00D91489"/>
    <w:rsid w:val="00D93B38"/>
    <w:rsid w:val="00D943D8"/>
    <w:rsid w:val="00D9609E"/>
    <w:rsid w:val="00DA39F0"/>
    <w:rsid w:val="00DA4549"/>
    <w:rsid w:val="00DA653A"/>
    <w:rsid w:val="00DB01DA"/>
    <w:rsid w:val="00DB07ED"/>
    <w:rsid w:val="00DB366A"/>
    <w:rsid w:val="00DB6CEE"/>
    <w:rsid w:val="00DC7038"/>
    <w:rsid w:val="00DD1FCC"/>
    <w:rsid w:val="00DD27FF"/>
    <w:rsid w:val="00DE2509"/>
    <w:rsid w:val="00DE7609"/>
    <w:rsid w:val="00E1259E"/>
    <w:rsid w:val="00E146FA"/>
    <w:rsid w:val="00E20FB8"/>
    <w:rsid w:val="00E21EB1"/>
    <w:rsid w:val="00E27BF8"/>
    <w:rsid w:val="00E30DC1"/>
    <w:rsid w:val="00E40827"/>
    <w:rsid w:val="00E44D03"/>
    <w:rsid w:val="00E45291"/>
    <w:rsid w:val="00E51CC5"/>
    <w:rsid w:val="00E53950"/>
    <w:rsid w:val="00E60369"/>
    <w:rsid w:val="00E82EC2"/>
    <w:rsid w:val="00E85CE6"/>
    <w:rsid w:val="00E9194E"/>
    <w:rsid w:val="00EA12A0"/>
    <w:rsid w:val="00EA2541"/>
    <w:rsid w:val="00EA54FA"/>
    <w:rsid w:val="00EB3893"/>
    <w:rsid w:val="00EC04C6"/>
    <w:rsid w:val="00EC089C"/>
    <w:rsid w:val="00EC2AB7"/>
    <w:rsid w:val="00EC4373"/>
    <w:rsid w:val="00EC672B"/>
    <w:rsid w:val="00EC6E55"/>
    <w:rsid w:val="00ED32F8"/>
    <w:rsid w:val="00EE4AEA"/>
    <w:rsid w:val="00EE7EFA"/>
    <w:rsid w:val="00EF1674"/>
    <w:rsid w:val="00EF3975"/>
    <w:rsid w:val="00EF5A4A"/>
    <w:rsid w:val="00F113BF"/>
    <w:rsid w:val="00F24936"/>
    <w:rsid w:val="00F31467"/>
    <w:rsid w:val="00F32370"/>
    <w:rsid w:val="00F325A8"/>
    <w:rsid w:val="00F3678A"/>
    <w:rsid w:val="00F4515A"/>
    <w:rsid w:val="00F50FD0"/>
    <w:rsid w:val="00F51BD8"/>
    <w:rsid w:val="00F56DB9"/>
    <w:rsid w:val="00F602A2"/>
    <w:rsid w:val="00F618F6"/>
    <w:rsid w:val="00F71712"/>
    <w:rsid w:val="00F72F9C"/>
    <w:rsid w:val="00F7317D"/>
    <w:rsid w:val="00F773EE"/>
    <w:rsid w:val="00F906E8"/>
    <w:rsid w:val="00F958C9"/>
    <w:rsid w:val="00FA241B"/>
    <w:rsid w:val="00FB3931"/>
    <w:rsid w:val="00FD039A"/>
    <w:rsid w:val="00FD23F8"/>
    <w:rsid w:val="00FE5671"/>
    <w:rsid w:val="00FE7DD3"/>
    <w:rsid w:val="00FF09AD"/>
    <w:rsid w:val="00FF56B3"/>
    <w:rsid w:val="00FF6526"/>
    <w:rsid w:val="00FF6B99"/>
    <w:rsid w:val="03932EE8"/>
    <w:rsid w:val="0B7A740F"/>
    <w:rsid w:val="14330C73"/>
    <w:rsid w:val="15072438"/>
    <w:rsid w:val="1D22BC53"/>
    <w:rsid w:val="21DDE896"/>
    <w:rsid w:val="27964E86"/>
    <w:rsid w:val="28681D22"/>
    <w:rsid w:val="3656DAD0"/>
    <w:rsid w:val="36BC96A1"/>
    <w:rsid w:val="40EF8C7C"/>
    <w:rsid w:val="47C67D5E"/>
    <w:rsid w:val="49624DBF"/>
    <w:rsid w:val="4DCFF96A"/>
    <w:rsid w:val="4E68E4CE"/>
    <w:rsid w:val="58E60298"/>
    <w:rsid w:val="5C8D60F3"/>
    <w:rsid w:val="6131A8E7"/>
    <w:rsid w:val="695BD637"/>
    <w:rsid w:val="695ED945"/>
    <w:rsid w:val="70479822"/>
    <w:rsid w:val="708FFC48"/>
    <w:rsid w:val="73224888"/>
    <w:rsid w:val="79DC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C7457"/>
  <w15:docId w15:val="{264B4F5D-7972-4E0A-8EE7-20CF0F18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76"/>
    <w:pPr>
      <w:spacing w:after="5" w:line="249"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80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1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317D"/>
    <w:pPr>
      <w:keepNext/>
      <w:keepLines/>
      <w:spacing w:before="40" w:after="0" w:line="240" w:lineRule="auto"/>
      <w:ind w:left="0" w:firstLine="0"/>
      <w:outlineLvl w:val="2"/>
    </w:pPr>
    <w:rPr>
      <w:rFonts w:asciiTheme="majorHAnsi" w:eastAsiaTheme="majorEastAsia" w:hAnsiTheme="majorHAnsi" w:cstheme="majorBidi"/>
      <w:color w:val="1F4D78"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rsid w:val="00D5229B"/>
    <w:pPr>
      <w:tabs>
        <w:tab w:val="center" w:pos="4320"/>
        <w:tab w:val="right" w:pos="864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uiPriority w:val="99"/>
    <w:rsid w:val="00D5229B"/>
    <w:rPr>
      <w:rFonts w:ascii="Times New Roman" w:eastAsia="Times New Roman" w:hAnsi="Times New Roman" w:cs="Times New Roman"/>
      <w:sz w:val="20"/>
      <w:szCs w:val="20"/>
    </w:rPr>
  </w:style>
  <w:style w:type="paragraph" w:styleId="ListParagraph">
    <w:name w:val="List Paragraph"/>
    <w:basedOn w:val="Normal"/>
    <w:uiPriority w:val="34"/>
    <w:qFormat/>
    <w:rsid w:val="0016783D"/>
    <w:pPr>
      <w:ind w:left="720"/>
      <w:contextualSpacing/>
    </w:pPr>
  </w:style>
  <w:style w:type="character" w:customStyle="1" w:styleId="Heading2Char">
    <w:name w:val="Heading 2 Char"/>
    <w:basedOn w:val="DefaultParagraphFont"/>
    <w:link w:val="Heading2"/>
    <w:uiPriority w:val="9"/>
    <w:rsid w:val="0080135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01358"/>
    <w:rPr>
      <w:rFonts w:asciiTheme="majorHAnsi" w:eastAsiaTheme="majorEastAsia" w:hAnsiTheme="majorHAnsi" w:cstheme="majorBidi"/>
      <w:color w:val="2E74B5" w:themeColor="accent1" w:themeShade="BF"/>
      <w:sz w:val="32"/>
      <w:szCs w:val="32"/>
    </w:rPr>
  </w:style>
  <w:style w:type="table" w:customStyle="1" w:styleId="TableGrid0">
    <w:name w:val="Table Grid0"/>
    <w:basedOn w:val="TableNormal"/>
    <w:uiPriority w:val="39"/>
    <w:rsid w:val="0018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DEA"/>
    <w:pPr>
      <w:autoSpaceDE w:val="0"/>
      <w:autoSpaceDN w:val="0"/>
      <w:adjustRightInd w:val="0"/>
      <w:spacing w:after="0" w:line="240" w:lineRule="auto"/>
    </w:pPr>
    <w:rPr>
      <w:rFonts w:ascii="Calibri" w:hAnsi="Calibri" w:cs="Calibri"/>
      <w:color w:val="000000"/>
      <w:sz w:val="24"/>
      <w:szCs w:val="24"/>
      <w:lang w:val="en-CA"/>
    </w:rPr>
  </w:style>
  <w:style w:type="paragraph" w:styleId="NoSpacing">
    <w:name w:val="No Spacing"/>
    <w:uiPriority w:val="1"/>
    <w:qFormat/>
    <w:rsid w:val="00EC089C"/>
    <w:pPr>
      <w:spacing w:after="0" w:line="240" w:lineRule="auto"/>
    </w:pPr>
    <w:rPr>
      <w:rFonts w:eastAsiaTheme="minorHAnsi"/>
    </w:rPr>
  </w:style>
  <w:style w:type="character" w:customStyle="1" w:styleId="Heading3Char">
    <w:name w:val="Heading 3 Char"/>
    <w:basedOn w:val="DefaultParagraphFont"/>
    <w:link w:val="Heading3"/>
    <w:uiPriority w:val="9"/>
    <w:rsid w:val="00F7317D"/>
    <w:rPr>
      <w:rFonts w:asciiTheme="majorHAnsi" w:eastAsiaTheme="majorEastAsia" w:hAnsiTheme="majorHAnsi" w:cstheme="majorBidi"/>
      <w:color w:val="1F4D78" w:themeColor="accent1" w:themeShade="7F"/>
      <w:sz w:val="24"/>
      <w:szCs w:val="24"/>
      <w:lang w:val="en-CA"/>
    </w:rPr>
  </w:style>
  <w:style w:type="paragraph" w:styleId="Header">
    <w:name w:val="header"/>
    <w:basedOn w:val="Normal"/>
    <w:link w:val="HeaderChar"/>
    <w:uiPriority w:val="99"/>
    <w:semiHidden/>
    <w:unhideWhenUsed/>
    <w:rsid w:val="004F6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79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5414">
      <w:bodyDiv w:val="1"/>
      <w:marLeft w:val="0"/>
      <w:marRight w:val="0"/>
      <w:marTop w:val="0"/>
      <w:marBottom w:val="0"/>
      <w:divBdr>
        <w:top w:val="none" w:sz="0" w:space="0" w:color="auto"/>
        <w:left w:val="none" w:sz="0" w:space="0" w:color="auto"/>
        <w:bottom w:val="none" w:sz="0" w:space="0" w:color="auto"/>
        <w:right w:val="none" w:sz="0" w:space="0" w:color="auto"/>
      </w:divBdr>
      <w:divsChild>
        <w:div w:id="1984112473">
          <w:marLeft w:val="0"/>
          <w:marRight w:val="0"/>
          <w:marTop w:val="0"/>
          <w:marBottom w:val="0"/>
          <w:divBdr>
            <w:top w:val="none" w:sz="0" w:space="0" w:color="auto"/>
            <w:left w:val="none" w:sz="0" w:space="0" w:color="auto"/>
            <w:bottom w:val="none" w:sz="0" w:space="0" w:color="auto"/>
            <w:right w:val="none" w:sz="0" w:space="0" w:color="auto"/>
          </w:divBdr>
        </w:div>
      </w:divsChild>
    </w:div>
    <w:div w:id="536746191">
      <w:bodyDiv w:val="1"/>
      <w:marLeft w:val="0"/>
      <w:marRight w:val="0"/>
      <w:marTop w:val="0"/>
      <w:marBottom w:val="0"/>
      <w:divBdr>
        <w:top w:val="none" w:sz="0" w:space="0" w:color="auto"/>
        <w:left w:val="none" w:sz="0" w:space="0" w:color="auto"/>
        <w:bottom w:val="none" w:sz="0" w:space="0" w:color="auto"/>
        <w:right w:val="none" w:sz="0" w:space="0" w:color="auto"/>
      </w:divBdr>
    </w:div>
    <w:div w:id="861014860">
      <w:bodyDiv w:val="1"/>
      <w:marLeft w:val="0"/>
      <w:marRight w:val="0"/>
      <w:marTop w:val="0"/>
      <w:marBottom w:val="0"/>
      <w:divBdr>
        <w:top w:val="none" w:sz="0" w:space="0" w:color="auto"/>
        <w:left w:val="none" w:sz="0" w:space="0" w:color="auto"/>
        <w:bottom w:val="none" w:sz="0" w:space="0" w:color="auto"/>
        <w:right w:val="none" w:sz="0" w:space="0" w:color="auto"/>
      </w:divBdr>
    </w:div>
    <w:div w:id="1046687216">
      <w:bodyDiv w:val="1"/>
      <w:marLeft w:val="0"/>
      <w:marRight w:val="0"/>
      <w:marTop w:val="0"/>
      <w:marBottom w:val="0"/>
      <w:divBdr>
        <w:top w:val="none" w:sz="0" w:space="0" w:color="auto"/>
        <w:left w:val="none" w:sz="0" w:space="0" w:color="auto"/>
        <w:bottom w:val="none" w:sz="0" w:space="0" w:color="auto"/>
        <w:right w:val="none" w:sz="0" w:space="0" w:color="auto"/>
      </w:divBdr>
    </w:div>
    <w:div w:id="1165778739">
      <w:bodyDiv w:val="1"/>
      <w:marLeft w:val="0"/>
      <w:marRight w:val="0"/>
      <w:marTop w:val="0"/>
      <w:marBottom w:val="0"/>
      <w:divBdr>
        <w:top w:val="none" w:sz="0" w:space="0" w:color="auto"/>
        <w:left w:val="none" w:sz="0" w:space="0" w:color="auto"/>
        <w:bottom w:val="none" w:sz="0" w:space="0" w:color="auto"/>
        <w:right w:val="none" w:sz="0" w:space="0" w:color="auto"/>
      </w:divBdr>
    </w:div>
    <w:div w:id="1889219265">
      <w:bodyDiv w:val="1"/>
      <w:marLeft w:val="0"/>
      <w:marRight w:val="0"/>
      <w:marTop w:val="0"/>
      <w:marBottom w:val="0"/>
      <w:divBdr>
        <w:top w:val="none" w:sz="0" w:space="0" w:color="auto"/>
        <w:left w:val="none" w:sz="0" w:space="0" w:color="auto"/>
        <w:bottom w:val="none" w:sz="0" w:space="0" w:color="auto"/>
        <w:right w:val="none" w:sz="0" w:space="0" w:color="auto"/>
      </w:divBdr>
    </w:div>
    <w:div w:id="205372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E9CCBF6EFF34BAEF38A86979C28EB" ma:contentTypeVersion="12" ma:contentTypeDescription="Create a new document." ma:contentTypeScope="" ma:versionID="c0d1349ac7f31ee7b2efa49717d2fcd6">
  <xsd:schema xmlns:xsd="http://www.w3.org/2001/XMLSchema" xmlns:xs="http://www.w3.org/2001/XMLSchema" xmlns:p="http://schemas.microsoft.com/office/2006/metadata/properties" xmlns:ns2="4f8e3f00-cc70-49b1-ade7-d1cc2b30de12" xmlns:ns3="369a2702-a8c5-411b-8882-f155dbd0e899" targetNamespace="http://schemas.microsoft.com/office/2006/metadata/properties" ma:root="true" ma:fieldsID="0b68b9532d5d07c2307d6741398a4021" ns2:_="" ns3:_="">
    <xsd:import namespace="4f8e3f00-cc70-49b1-ade7-d1cc2b30de12"/>
    <xsd:import namespace="369a2702-a8c5-411b-8882-f155dbd0e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e3f00-cc70-49b1-ade7-d1cc2b30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a2702-a8c5-411b-8882-f155dbd0e8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9FAF-D3E0-46F6-A16F-DD6C78C5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e3f00-cc70-49b1-ade7-d1cc2b30de12"/>
    <ds:schemaRef ds:uri="369a2702-a8c5-411b-8882-f155dbd0e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F59C0-49A1-4F43-9ED0-C474CC5A4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A1DBC-5C53-4B0B-B657-9E24E2844C8D}">
  <ds:schemaRefs>
    <ds:schemaRef ds:uri="http://schemas.microsoft.com/sharepoint/v3/contenttype/forms"/>
  </ds:schemaRefs>
</ds:datastoreItem>
</file>

<file path=customXml/itemProps4.xml><?xml version="1.0" encoding="utf-8"?>
<ds:datastoreItem xmlns:ds="http://schemas.openxmlformats.org/officeDocument/2006/customXml" ds:itemID="{06C72CB7-7DC0-47E2-AF62-53E68683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883</Words>
  <Characters>5035</Characters>
  <Application>Microsoft Office Word</Application>
  <DocSecurity>0</DocSecurity>
  <Lines>41</Lines>
  <Paragraphs>11</Paragraphs>
  <ScaleCrop>false</ScaleCrop>
  <Company>First West Credit Union</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ISCE Grants  Recommendation Memo 2018 Final</dc:title>
  <dc:subject/>
  <dc:creator>kim.davies</dc:creator>
  <cp:keywords/>
  <cp:lastModifiedBy>Sue-Lynda Bate</cp:lastModifiedBy>
  <cp:revision>9</cp:revision>
  <cp:lastPrinted>2019-05-10T23:01:00Z</cp:lastPrinted>
  <dcterms:created xsi:type="dcterms:W3CDTF">2021-06-16T16:54:00Z</dcterms:created>
  <dcterms:modified xsi:type="dcterms:W3CDTF">2021-06-16T22:57:00Z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0x0101001A2E9CCBF6EFF34BAEF38A86979C28EB</vt:lpwstr>
  </property>
</Properties>
</file>