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517D" w14:textId="37A55BED" w:rsidR="007530BB" w:rsidRPr="000F07CC" w:rsidRDefault="007530BB">
      <w:pPr>
        <w:rPr>
          <w:rFonts w:asciiTheme="minorHAnsi" w:hAnsiTheme="minorHAnsi" w:cstheme="minorHAnsi"/>
          <w:b/>
          <w:bCs/>
          <w:sz w:val="32"/>
          <w:szCs w:val="32"/>
        </w:rPr>
      </w:pPr>
      <w:r w:rsidRPr="000F07CC">
        <w:rPr>
          <w:rFonts w:asciiTheme="minorHAnsi" w:hAnsiTheme="minorHAnsi" w:cstheme="minorHAnsi"/>
          <w:b/>
          <w:bCs/>
          <w:sz w:val="32"/>
          <w:szCs w:val="32"/>
        </w:rPr>
        <w:t>Valley First Community Endowment</w:t>
      </w:r>
    </w:p>
    <w:p w14:paraId="5DC45735" w14:textId="0C89EF20" w:rsidR="007530BB" w:rsidRPr="000F07CC" w:rsidRDefault="007530BB">
      <w:pPr>
        <w:rPr>
          <w:rFonts w:asciiTheme="minorHAnsi" w:hAnsiTheme="minorHAnsi" w:cstheme="minorHAnsi"/>
          <w:b/>
          <w:bCs/>
          <w:sz w:val="32"/>
          <w:szCs w:val="32"/>
        </w:rPr>
      </w:pPr>
      <w:r w:rsidRPr="000F07CC">
        <w:rPr>
          <w:rFonts w:asciiTheme="minorHAnsi" w:hAnsiTheme="minorHAnsi" w:cstheme="minorHAnsi"/>
          <w:b/>
          <w:bCs/>
          <w:sz w:val="32"/>
          <w:szCs w:val="32"/>
        </w:rPr>
        <w:t>2020 Grants</w:t>
      </w:r>
    </w:p>
    <w:p w14:paraId="22A7650F" w14:textId="77777777" w:rsidR="007530BB" w:rsidRDefault="007530BB"/>
    <w:tbl>
      <w:tblPr>
        <w:tblStyle w:val="TableGrid"/>
        <w:tblW w:w="9918" w:type="dxa"/>
        <w:tblLayout w:type="fixed"/>
        <w:tblLook w:val="04A0" w:firstRow="1" w:lastRow="0" w:firstColumn="1" w:lastColumn="0" w:noHBand="0" w:noVBand="1"/>
      </w:tblPr>
      <w:tblGrid>
        <w:gridCol w:w="5098"/>
        <w:gridCol w:w="426"/>
        <w:gridCol w:w="2693"/>
        <w:gridCol w:w="142"/>
        <w:gridCol w:w="1559"/>
      </w:tblGrid>
      <w:tr w:rsidR="002A524A" w14:paraId="5858EE7D" w14:textId="77777777" w:rsidTr="006D4F3A">
        <w:tc>
          <w:tcPr>
            <w:tcW w:w="5098" w:type="dxa"/>
            <w:vAlign w:val="center"/>
          </w:tcPr>
          <w:p w14:paraId="08F357E9" w14:textId="77777777" w:rsidR="002A524A" w:rsidRPr="007530BB" w:rsidRDefault="002A524A" w:rsidP="009F2D8C">
            <w:pPr>
              <w:rPr>
                <w:rFonts w:asciiTheme="minorHAnsi" w:hAnsiTheme="minorHAnsi" w:cs="Arial"/>
                <w:b/>
                <w:bCs/>
                <w:sz w:val="28"/>
                <w:szCs w:val="28"/>
                <w:lang w:val="en-US"/>
              </w:rPr>
            </w:pPr>
            <w:r w:rsidRPr="007530BB">
              <w:rPr>
                <w:rFonts w:asciiTheme="minorHAnsi" w:hAnsiTheme="minorHAnsi" w:cs="Arial"/>
                <w:b/>
                <w:bCs/>
                <w:sz w:val="28"/>
                <w:szCs w:val="28"/>
                <w:lang w:val="en-US"/>
              </w:rPr>
              <w:t>Organization Name</w:t>
            </w:r>
          </w:p>
        </w:tc>
        <w:tc>
          <w:tcPr>
            <w:tcW w:w="3261" w:type="dxa"/>
            <w:gridSpan w:val="3"/>
            <w:vAlign w:val="center"/>
          </w:tcPr>
          <w:p w14:paraId="7A802D47" w14:textId="77777777" w:rsidR="002A524A" w:rsidRPr="007530BB" w:rsidRDefault="002A524A" w:rsidP="009F2D8C">
            <w:pPr>
              <w:jc w:val="center"/>
              <w:rPr>
                <w:rFonts w:asciiTheme="minorHAnsi" w:hAnsiTheme="minorHAnsi" w:cs="Arial"/>
                <w:b/>
                <w:bCs/>
                <w:sz w:val="28"/>
                <w:szCs w:val="28"/>
                <w:lang w:val="en-US"/>
              </w:rPr>
            </w:pPr>
            <w:r w:rsidRPr="007530BB">
              <w:rPr>
                <w:rFonts w:asciiTheme="minorHAnsi" w:hAnsiTheme="minorHAnsi" w:cs="Arial"/>
                <w:b/>
                <w:bCs/>
                <w:sz w:val="28"/>
                <w:szCs w:val="28"/>
                <w:lang w:val="en-US"/>
              </w:rPr>
              <w:t>Community</w:t>
            </w:r>
          </w:p>
        </w:tc>
        <w:tc>
          <w:tcPr>
            <w:tcW w:w="1559" w:type="dxa"/>
            <w:vAlign w:val="center"/>
          </w:tcPr>
          <w:p w14:paraId="2256005F" w14:textId="34593A6D" w:rsidR="002A524A" w:rsidRPr="007530BB" w:rsidRDefault="007530BB" w:rsidP="009F2D8C">
            <w:pPr>
              <w:jc w:val="center"/>
              <w:rPr>
                <w:rFonts w:asciiTheme="minorHAnsi" w:hAnsiTheme="minorHAnsi" w:cs="Arial"/>
                <w:b/>
                <w:bCs/>
                <w:sz w:val="28"/>
                <w:szCs w:val="28"/>
                <w:lang w:val="en-US"/>
              </w:rPr>
            </w:pPr>
            <w:r w:rsidRPr="007530BB">
              <w:rPr>
                <w:rFonts w:asciiTheme="minorHAnsi" w:hAnsiTheme="minorHAnsi" w:cs="Arial"/>
                <w:b/>
                <w:bCs/>
                <w:sz w:val="28"/>
                <w:szCs w:val="28"/>
                <w:lang w:val="en-US"/>
              </w:rPr>
              <w:t xml:space="preserve">2020 </w:t>
            </w:r>
            <w:r w:rsidR="002A524A" w:rsidRPr="007530BB">
              <w:rPr>
                <w:rFonts w:asciiTheme="minorHAnsi" w:hAnsiTheme="minorHAnsi" w:cs="Arial"/>
                <w:b/>
                <w:bCs/>
                <w:sz w:val="28"/>
                <w:szCs w:val="28"/>
                <w:lang w:val="en-US"/>
              </w:rPr>
              <w:t xml:space="preserve">Grant </w:t>
            </w:r>
          </w:p>
        </w:tc>
      </w:tr>
      <w:tr w:rsidR="002A524A" w14:paraId="3B0E33DF" w14:textId="77777777" w:rsidTr="006D4F3A">
        <w:trPr>
          <w:trHeight w:val="345"/>
        </w:trPr>
        <w:tc>
          <w:tcPr>
            <w:tcW w:w="5098" w:type="dxa"/>
            <w:shd w:val="clear" w:color="auto" w:fill="E2EFD9" w:themeFill="accent6" w:themeFillTint="33"/>
            <w:vAlign w:val="center"/>
          </w:tcPr>
          <w:p w14:paraId="66C2112B" w14:textId="77777777" w:rsidR="002A524A" w:rsidRPr="002A03AB" w:rsidRDefault="002A524A" w:rsidP="009F2D8C">
            <w:pPr>
              <w:rPr>
                <w:rFonts w:asciiTheme="minorHAnsi" w:hAnsiTheme="minorHAnsi"/>
                <w:color w:val="000000"/>
                <w:sz w:val="22"/>
                <w:szCs w:val="22"/>
              </w:rPr>
            </w:pPr>
            <w:proofErr w:type="spellStart"/>
            <w:r>
              <w:rPr>
                <w:rFonts w:asciiTheme="minorHAnsi" w:hAnsiTheme="minorHAnsi"/>
                <w:color w:val="000000"/>
                <w:sz w:val="22"/>
                <w:szCs w:val="22"/>
              </w:rPr>
              <w:t>Whitevalley</w:t>
            </w:r>
            <w:proofErr w:type="spellEnd"/>
            <w:r>
              <w:rPr>
                <w:rFonts w:asciiTheme="minorHAnsi" w:hAnsiTheme="minorHAnsi"/>
                <w:color w:val="000000"/>
                <w:sz w:val="22"/>
                <w:szCs w:val="22"/>
              </w:rPr>
              <w:t xml:space="preserve"> Community Resource Centre*</w:t>
            </w:r>
          </w:p>
        </w:tc>
        <w:tc>
          <w:tcPr>
            <w:tcW w:w="3261" w:type="dxa"/>
            <w:gridSpan w:val="3"/>
            <w:shd w:val="clear" w:color="auto" w:fill="E2EFD9" w:themeFill="accent6" w:themeFillTint="33"/>
            <w:vAlign w:val="center"/>
          </w:tcPr>
          <w:p w14:paraId="3E197DB5"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Lumby</w:t>
            </w:r>
          </w:p>
        </w:tc>
        <w:tc>
          <w:tcPr>
            <w:tcW w:w="1559" w:type="dxa"/>
            <w:shd w:val="clear" w:color="auto" w:fill="E2EFD9" w:themeFill="accent6" w:themeFillTint="33"/>
            <w:vAlign w:val="center"/>
          </w:tcPr>
          <w:p w14:paraId="72F84F7C"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$10,000</w:t>
            </w:r>
          </w:p>
        </w:tc>
      </w:tr>
      <w:tr w:rsidR="002A524A" w14:paraId="3C54E4BC" w14:textId="77777777" w:rsidTr="006D4F3A">
        <w:trPr>
          <w:trHeight w:val="1321"/>
        </w:trPr>
        <w:tc>
          <w:tcPr>
            <w:tcW w:w="9918" w:type="dxa"/>
            <w:gridSpan w:val="5"/>
            <w:vAlign w:val="center"/>
          </w:tcPr>
          <w:p w14:paraId="2AE8B42D" w14:textId="77777777" w:rsidR="002A524A" w:rsidRPr="002A03AB" w:rsidRDefault="002A524A" w:rsidP="009F2D8C">
            <w:pPr>
              <w:rPr>
                <w:rFonts w:asciiTheme="minorHAnsi" w:hAnsiTheme="minorHAnsi" w:cs="Arial"/>
                <w:b/>
                <w:bCs/>
                <w:sz w:val="22"/>
                <w:szCs w:val="22"/>
                <w:lang w:val="en-US"/>
              </w:rPr>
            </w:pPr>
            <w:r>
              <w:rPr>
                <w:rFonts w:asciiTheme="minorHAnsi" w:hAnsiTheme="minorHAnsi"/>
                <w:b/>
                <w:i/>
                <w:color w:val="000000"/>
                <w:sz w:val="22"/>
                <w:szCs w:val="22"/>
              </w:rPr>
              <w:t xml:space="preserve">Breaking Bread Program </w:t>
            </w:r>
            <w:r w:rsidRPr="00A40546">
              <w:rPr>
                <w:rFonts w:asciiTheme="minorHAnsi" w:hAnsiTheme="minorHAnsi"/>
                <w:bCs/>
                <w:iCs/>
                <w:color w:val="000000"/>
                <w:sz w:val="22"/>
                <w:szCs w:val="22"/>
              </w:rPr>
              <w:t>provide</w:t>
            </w:r>
            <w:r>
              <w:rPr>
                <w:rFonts w:asciiTheme="minorHAnsi" w:hAnsiTheme="minorHAnsi"/>
                <w:bCs/>
                <w:iCs/>
                <w:color w:val="000000"/>
                <w:sz w:val="22"/>
                <w:szCs w:val="22"/>
              </w:rPr>
              <w:t>s additional healthy food and snacks more/different clients who may be vulnerable at our Seniors Drop-In, Saddle Mountain and in the community. In addition, we have introduced a volunteer driving program whereby “volunteers” provide transportation to local and surrounding area seniors and low-income individuals.</w:t>
            </w:r>
            <w:r w:rsidRPr="002A03AB">
              <w:rPr>
                <w:rFonts w:asciiTheme="minorHAnsi" w:hAnsiTheme="minorHAnsi"/>
                <w:bCs/>
                <w:sz w:val="22"/>
                <w:szCs w:val="22"/>
              </w:rPr>
              <w:t xml:space="preserve"> </w:t>
            </w:r>
          </w:p>
        </w:tc>
      </w:tr>
      <w:tr w:rsidR="002A524A" w:rsidRPr="002A03AB" w14:paraId="16862F64" w14:textId="77777777" w:rsidTr="006D4F3A">
        <w:trPr>
          <w:trHeight w:val="421"/>
        </w:trPr>
        <w:tc>
          <w:tcPr>
            <w:tcW w:w="5098" w:type="dxa"/>
            <w:shd w:val="clear" w:color="auto" w:fill="E2EFD9" w:themeFill="accent6" w:themeFillTint="33"/>
            <w:vAlign w:val="center"/>
          </w:tcPr>
          <w:p w14:paraId="1FD7D797" w14:textId="77777777" w:rsidR="002A524A" w:rsidRPr="002A03AB" w:rsidRDefault="002A524A" w:rsidP="009F2D8C">
            <w:pPr>
              <w:rPr>
                <w:rFonts w:asciiTheme="minorHAnsi" w:hAnsiTheme="minorHAnsi"/>
                <w:color w:val="000000"/>
                <w:sz w:val="22"/>
                <w:szCs w:val="22"/>
              </w:rPr>
            </w:pPr>
            <w:r>
              <w:rPr>
                <w:rFonts w:asciiTheme="minorHAnsi" w:hAnsiTheme="minorHAnsi"/>
                <w:color w:val="000000"/>
                <w:sz w:val="22"/>
                <w:szCs w:val="22"/>
              </w:rPr>
              <w:t xml:space="preserve">School District #67 – </w:t>
            </w:r>
            <w:proofErr w:type="spellStart"/>
            <w:r>
              <w:rPr>
                <w:rFonts w:asciiTheme="minorHAnsi" w:hAnsiTheme="minorHAnsi"/>
                <w:color w:val="000000"/>
                <w:sz w:val="22"/>
                <w:szCs w:val="22"/>
              </w:rPr>
              <w:t>ConnectEd</w:t>
            </w:r>
            <w:proofErr w:type="spellEnd"/>
            <w:r>
              <w:rPr>
                <w:rFonts w:asciiTheme="minorHAnsi" w:hAnsiTheme="minorHAnsi"/>
                <w:color w:val="000000"/>
                <w:sz w:val="22"/>
                <w:szCs w:val="22"/>
              </w:rPr>
              <w:t>*</w:t>
            </w:r>
          </w:p>
        </w:tc>
        <w:tc>
          <w:tcPr>
            <w:tcW w:w="3261" w:type="dxa"/>
            <w:gridSpan w:val="3"/>
            <w:shd w:val="clear" w:color="auto" w:fill="E2EFD9" w:themeFill="accent6" w:themeFillTint="33"/>
            <w:vAlign w:val="center"/>
          </w:tcPr>
          <w:p w14:paraId="367686C9"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Penticton</w:t>
            </w:r>
          </w:p>
        </w:tc>
        <w:tc>
          <w:tcPr>
            <w:tcW w:w="1559" w:type="dxa"/>
            <w:shd w:val="clear" w:color="auto" w:fill="E2EFD9" w:themeFill="accent6" w:themeFillTint="33"/>
            <w:vAlign w:val="center"/>
          </w:tcPr>
          <w:p w14:paraId="7C1D9912"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$10,000</w:t>
            </w:r>
          </w:p>
        </w:tc>
      </w:tr>
      <w:tr w:rsidR="002A524A" w:rsidRPr="002A03AB" w14:paraId="659D7854" w14:textId="77777777" w:rsidTr="006D4F3A">
        <w:trPr>
          <w:trHeight w:val="999"/>
        </w:trPr>
        <w:tc>
          <w:tcPr>
            <w:tcW w:w="9918" w:type="dxa"/>
            <w:gridSpan w:val="5"/>
            <w:vAlign w:val="center"/>
          </w:tcPr>
          <w:p w14:paraId="34D4DFE1" w14:textId="77777777" w:rsidR="002A524A" w:rsidRPr="002A03AB" w:rsidRDefault="002A524A" w:rsidP="009F2D8C">
            <w:pPr>
              <w:rPr>
                <w:rFonts w:asciiTheme="minorHAnsi" w:hAnsiTheme="minorHAnsi" w:cs="Arial"/>
                <w:b/>
                <w:bCs/>
                <w:sz w:val="22"/>
                <w:szCs w:val="22"/>
                <w:lang w:val="en-US"/>
              </w:rPr>
            </w:pPr>
            <w:r>
              <w:rPr>
                <w:rFonts w:asciiTheme="minorHAnsi" w:hAnsiTheme="minorHAnsi" w:cs="Calibri"/>
                <w:b/>
                <w:i/>
                <w:sz w:val="22"/>
                <w:szCs w:val="22"/>
                <w:shd w:val="clear" w:color="auto" w:fill="FFFFFF"/>
                <w:lang w:val="en-GB"/>
              </w:rPr>
              <w:t xml:space="preserve">It’s a Wrap </w:t>
            </w:r>
            <w:r w:rsidRPr="0075312A">
              <w:rPr>
                <w:rFonts w:asciiTheme="minorHAnsi" w:hAnsiTheme="minorHAnsi" w:cs="Calibri"/>
                <w:bCs/>
                <w:iCs/>
                <w:sz w:val="22"/>
                <w:szCs w:val="22"/>
                <w:shd w:val="clear" w:color="auto" w:fill="FFFFFF"/>
                <w:lang w:val="en-GB"/>
              </w:rPr>
              <w:t>Working with</w:t>
            </w:r>
            <w:r>
              <w:rPr>
                <w:rFonts w:asciiTheme="minorHAnsi" w:hAnsiTheme="minorHAnsi" w:cs="Calibri"/>
                <w:b/>
                <w:i/>
                <w:sz w:val="22"/>
                <w:szCs w:val="22"/>
                <w:shd w:val="clear" w:color="auto" w:fill="FFFFFF"/>
                <w:lang w:val="en-GB"/>
              </w:rPr>
              <w:t xml:space="preserve"> </w:t>
            </w:r>
            <w:r w:rsidRPr="0075312A">
              <w:rPr>
                <w:rFonts w:asciiTheme="minorHAnsi" w:hAnsiTheme="minorHAnsi" w:cs="Calibri"/>
                <w:bCs/>
                <w:iCs/>
                <w:sz w:val="22"/>
                <w:szCs w:val="22"/>
                <w:shd w:val="clear" w:color="auto" w:fill="FFFFFF"/>
                <w:lang w:val="en-GB"/>
              </w:rPr>
              <w:t>student</w:t>
            </w:r>
            <w:r>
              <w:rPr>
                <w:rFonts w:asciiTheme="minorHAnsi" w:hAnsiTheme="minorHAnsi" w:cs="Calibri"/>
                <w:bCs/>
                <w:iCs/>
                <w:sz w:val="22"/>
                <w:szCs w:val="22"/>
                <w:shd w:val="clear" w:color="auto" w:fill="FFFFFF"/>
                <w:lang w:val="en-GB"/>
              </w:rPr>
              <w:t xml:space="preserve">s ages 12-19 who have experienced significant trauma, abuse, mental health and addiction issues. The program allows them to learn positive coping strategies and life skills so that they are better equipped to graduate and transition into adulthood. </w:t>
            </w:r>
          </w:p>
        </w:tc>
      </w:tr>
      <w:tr w:rsidR="002A524A" w:rsidRPr="002A03AB" w14:paraId="0124E894" w14:textId="77777777" w:rsidTr="006D4F3A">
        <w:trPr>
          <w:trHeight w:val="398"/>
        </w:trPr>
        <w:tc>
          <w:tcPr>
            <w:tcW w:w="5524" w:type="dxa"/>
            <w:gridSpan w:val="2"/>
            <w:shd w:val="clear" w:color="auto" w:fill="E2EFD9" w:themeFill="accent6" w:themeFillTint="33"/>
            <w:vAlign w:val="center"/>
          </w:tcPr>
          <w:p w14:paraId="21311531" w14:textId="77777777" w:rsidR="002A524A" w:rsidRPr="002A03AB" w:rsidRDefault="002A524A" w:rsidP="009F2D8C">
            <w:pPr>
              <w:rPr>
                <w:rFonts w:asciiTheme="minorHAnsi" w:hAnsiTheme="minorHAnsi"/>
                <w:color w:val="000000"/>
                <w:sz w:val="22"/>
                <w:szCs w:val="22"/>
              </w:rPr>
            </w:pPr>
            <w:r w:rsidRPr="002A03AB">
              <w:rPr>
                <w:rFonts w:asciiTheme="minorHAnsi" w:hAnsiTheme="minorHAnsi"/>
                <w:color w:val="000000"/>
                <w:sz w:val="22"/>
                <w:szCs w:val="22"/>
              </w:rPr>
              <w:t>Penticton Recovery Resource Society</w:t>
            </w:r>
            <w:r>
              <w:rPr>
                <w:rFonts w:asciiTheme="minorHAnsi" w:hAnsiTheme="minorHAnsi"/>
                <w:color w:val="000000"/>
                <w:sz w:val="22"/>
                <w:szCs w:val="22"/>
              </w:rPr>
              <w:t>*</w:t>
            </w:r>
          </w:p>
        </w:tc>
        <w:tc>
          <w:tcPr>
            <w:tcW w:w="2693" w:type="dxa"/>
            <w:shd w:val="clear" w:color="auto" w:fill="E2EFD9" w:themeFill="accent6" w:themeFillTint="33"/>
            <w:vAlign w:val="center"/>
          </w:tcPr>
          <w:p w14:paraId="7306B604" w14:textId="77777777" w:rsidR="002A524A" w:rsidRPr="002A03AB" w:rsidRDefault="002A524A" w:rsidP="009F2D8C">
            <w:pPr>
              <w:jc w:val="right"/>
              <w:rPr>
                <w:rFonts w:asciiTheme="minorHAnsi" w:hAnsiTheme="minorHAnsi"/>
                <w:color w:val="000000"/>
                <w:sz w:val="22"/>
                <w:szCs w:val="22"/>
              </w:rPr>
            </w:pPr>
            <w:r w:rsidRPr="002A03AB">
              <w:rPr>
                <w:rFonts w:asciiTheme="minorHAnsi" w:hAnsiTheme="minorHAnsi"/>
                <w:color w:val="000000"/>
                <w:sz w:val="22"/>
                <w:szCs w:val="22"/>
              </w:rPr>
              <w:t>Penticton</w:t>
            </w:r>
          </w:p>
        </w:tc>
        <w:tc>
          <w:tcPr>
            <w:tcW w:w="1701" w:type="dxa"/>
            <w:gridSpan w:val="2"/>
            <w:shd w:val="clear" w:color="auto" w:fill="E2EFD9" w:themeFill="accent6" w:themeFillTint="33"/>
            <w:vAlign w:val="center"/>
          </w:tcPr>
          <w:p w14:paraId="6381AF09" w14:textId="77777777" w:rsidR="002A524A" w:rsidRPr="002A03AB" w:rsidRDefault="002A524A" w:rsidP="009F2D8C">
            <w:pPr>
              <w:jc w:val="right"/>
              <w:rPr>
                <w:rFonts w:asciiTheme="minorHAnsi" w:hAnsiTheme="minorHAnsi"/>
                <w:color w:val="000000"/>
                <w:sz w:val="22"/>
                <w:szCs w:val="22"/>
              </w:rPr>
            </w:pPr>
            <w:r w:rsidRPr="002A03AB">
              <w:rPr>
                <w:rFonts w:asciiTheme="minorHAnsi" w:hAnsiTheme="minorHAnsi"/>
                <w:color w:val="000000"/>
                <w:sz w:val="22"/>
                <w:szCs w:val="22"/>
              </w:rPr>
              <w:t>$5,000</w:t>
            </w:r>
          </w:p>
        </w:tc>
      </w:tr>
      <w:tr w:rsidR="002A524A" w:rsidRPr="002A03AB" w14:paraId="63610A90" w14:textId="77777777" w:rsidTr="006D4F3A">
        <w:trPr>
          <w:trHeight w:val="1836"/>
        </w:trPr>
        <w:tc>
          <w:tcPr>
            <w:tcW w:w="9918" w:type="dxa"/>
            <w:gridSpan w:val="5"/>
            <w:vAlign w:val="center"/>
          </w:tcPr>
          <w:p w14:paraId="7FFB365A" w14:textId="77777777" w:rsidR="002A524A" w:rsidRPr="002A03AB" w:rsidRDefault="002A524A" w:rsidP="009F2D8C">
            <w:pPr>
              <w:rPr>
                <w:rFonts w:asciiTheme="minorHAnsi" w:hAnsiTheme="minorHAnsi" w:cs="Arial"/>
                <w:b/>
                <w:bCs/>
                <w:sz w:val="22"/>
                <w:szCs w:val="22"/>
                <w:lang w:val="en-US"/>
              </w:rPr>
            </w:pPr>
            <w:r w:rsidRPr="002A03AB">
              <w:rPr>
                <w:rFonts w:asciiTheme="minorHAnsi" w:hAnsiTheme="minorHAnsi"/>
                <w:b/>
                <w:bCs/>
                <w:i/>
                <w:sz w:val="22"/>
                <w:szCs w:val="22"/>
              </w:rPr>
              <w:t>Discovery Healthy Living – Food, Garden and Nutritional Program</w:t>
            </w:r>
            <w:r w:rsidRPr="002A03AB">
              <w:rPr>
                <w:rFonts w:asciiTheme="minorHAnsi" w:hAnsiTheme="minorHAnsi"/>
                <w:sz w:val="22"/>
                <w:szCs w:val="22"/>
              </w:rPr>
              <w:t xml:space="preserve"> </w:t>
            </w:r>
            <w:r>
              <w:rPr>
                <w:rFonts w:asciiTheme="minorHAnsi" w:hAnsiTheme="minorHAnsi"/>
                <w:sz w:val="22"/>
                <w:szCs w:val="22"/>
              </w:rPr>
              <w:t xml:space="preserve">serves </w:t>
            </w:r>
            <w:r w:rsidRPr="002A03AB">
              <w:rPr>
                <w:rFonts w:asciiTheme="minorHAnsi" w:hAnsiTheme="minorHAnsi"/>
                <w:sz w:val="22"/>
                <w:szCs w:val="22"/>
              </w:rPr>
              <w:t>between 40-68 men per year.  The participants are in long term supportive housing and are receiving addiction recovery support at Discovery House. Funds will be used to provide equipment, training, and supplies necessary for clients to participate in gardening and nutritious food preparation over the course of one year.  The program highlights innovative solutions to food security and enhances employment opportunities by p</w:t>
            </w:r>
            <w:r>
              <w:rPr>
                <w:rFonts w:asciiTheme="minorHAnsi" w:hAnsiTheme="minorHAnsi"/>
                <w:sz w:val="22"/>
                <w:szCs w:val="22"/>
              </w:rPr>
              <w:t>roviding training in Food Safe, food preparation, g</w:t>
            </w:r>
            <w:r w:rsidRPr="002A03AB">
              <w:rPr>
                <w:rFonts w:asciiTheme="minorHAnsi" w:hAnsiTheme="minorHAnsi"/>
                <w:sz w:val="22"/>
                <w:szCs w:val="22"/>
              </w:rPr>
              <w:t xml:space="preserve">ardening, </w:t>
            </w:r>
            <w:r>
              <w:rPr>
                <w:rFonts w:asciiTheme="minorHAnsi" w:hAnsiTheme="minorHAnsi"/>
                <w:sz w:val="22"/>
                <w:szCs w:val="22"/>
              </w:rPr>
              <w:t>b</w:t>
            </w:r>
            <w:r w:rsidRPr="002A03AB">
              <w:rPr>
                <w:rFonts w:asciiTheme="minorHAnsi" w:hAnsiTheme="minorHAnsi"/>
                <w:sz w:val="22"/>
                <w:szCs w:val="22"/>
              </w:rPr>
              <w:t xml:space="preserve">udgeting and </w:t>
            </w:r>
            <w:r>
              <w:rPr>
                <w:rFonts w:asciiTheme="minorHAnsi" w:hAnsiTheme="minorHAnsi"/>
                <w:sz w:val="22"/>
                <w:szCs w:val="22"/>
              </w:rPr>
              <w:t>i</w:t>
            </w:r>
            <w:r w:rsidRPr="002A03AB">
              <w:rPr>
                <w:rFonts w:asciiTheme="minorHAnsi" w:hAnsiTheme="minorHAnsi"/>
                <w:sz w:val="22"/>
                <w:szCs w:val="22"/>
              </w:rPr>
              <w:t xml:space="preserve">nventory </w:t>
            </w:r>
            <w:r>
              <w:rPr>
                <w:rFonts w:asciiTheme="minorHAnsi" w:hAnsiTheme="minorHAnsi"/>
                <w:sz w:val="22"/>
                <w:szCs w:val="22"/>
              </w:rPr>
              <w:t>c</w:t>
            </w:r>
            <w:r w:rsidRPr="002A03AB">
              <w:rPr>
                <w:rFonts w:asciiTheme="minorHAnsi" w:hAnsiTheme="minorHAnsi"/>
                <w:sz w:val="22"/>
                <w:szCs w:val="22"/>
              </w:rPr>
              <w:t xml:space="preserve">ontrol. </w:t>
            </w:r>
            <w:r w:rsidRPr="002A03AB">
              <w:rPr>
                <w:rFonts w:asciiTheme="minorHAnsi" w:hAnsiTheme="minorHAnsi"/>
                <w:b/>
                <w:bCs/>
                <w:sz w:val="22"/>
                <w:szCs w:val="22"/>
              </w:rPr>
              <w:t xml:space="preserve"> </w:t>
            </w:r>
          </w:p>
        </w:tc>
      </w:tr>
      <w:tr w:rsidR="002A524A" w:rsidRPr="002A03AB" w14:paraId="0E6AF776" w14:textId="77777777" w:rsidTr="006D4F3A">
        <w:trPr>
          <w:trHeight w:val="472"/>
        </w:trPr>
        <w:tc>
          <w:tcPr>
            <w:tcW w:w="5524" w:type="dxa"/>
            <w:gridSpan w:val="2"/>
            <w:shd w:val="clear" w:color="auto" w:fill="E2EFD9" w:themeFill="accent6" w:themeFillTint="33"/>
            <w:vAlign w:val="center"/>
          </w:tcPr>
          <w:p w14:paraId="1CDF2309" w14:textId="77777777" w:rsidR="002A524A" w:rsidRPr="002A03AB" w:rsidRDefault="002A524A" w:rsidP="009F2D8C">
            <w:pPr>
              <w:rPr>
                <w:rFonts w:asciiTheme="minorHAnsi" w:hAnsiTheme="minorHAnsi"/>
                <w:color w:val="000000"/>
                <w:sz w:val="22"/>
                <w:szCs w:val="22"/>
              </w:rPr>
            </w:pPr>
            <w:r>
              <w:rPr>
                <w:rFonts w:asciiTheme="minorHAnsi" w:hAnsiTheme="minorHAnsi"/>
                <w:color w:val="000000"/>
                <w:sz w:val="22"/>
                <w:szCs w:val="22"/>
              </w:rPr>
              <w:t>Literacy Central Okanagan Society</w:t>
            </w:r>
          </w:p>
        </w:tc>
        <w:tc>
          <w:tcPr>
            <w:tcW w:w="2693" w:type="dxa"/>
            <w:shd w:val="clear" w:color="auto" w:fill="E2EFD9" w:themeFill="accent6" w:themeFillTint="33"/>
            <w:vAlign w:val="center"/>
          </w:tcPr>
          <w:p w14:paraId="374FD940"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Kelowna</w:t>
            </w:r>
          </w:p>
        </w:tc>
        <w:tc>
          <w:tcPr>
            <w:tcW w:w="1701" w:type="dxa"/>
            <w:gridSpan w:val="2"/>
            <w:shd w:val="clear" w:color="auto" w:fill="E2EFD9" w:themeFill="accent6" w:themeFillTint="33"/>
            <w:vAlign w:val="center"/>
          </w:tcPr>
          <w:p w14:paraId="0D4E42F2"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$5,000</w:t>
            </w:r>
          </w:p>
        </w:tc>
      </w:tr>
      <w:tr w:rsidR="002A524A" w:rsidRPr="002A03AB" w14:paraId="0DE66989" w14:textId="77777777" w:rsidTr="006D4F3A">
        <w:trPr>
          <w:trHeight w:val="1318"/>
        </w:trPr>
        <w:tc>
          <w:tcPr>
            <w:tcW w:w="9918" w:type="dxa"/>
            <w:gridSpan w:val="5"/>
            <w:vAlign w:val="center"/>
          </w:tcPr>
          <w:p w14:paraId="38A43086" w14:textId="77777777" w:rsidR="002A524A" w:rsidRPr="002A03AB" w:rsidRDefault="002A524A" w:rsidP="009F2D8C">
            <w:pPr>
              <w:rPr>
                <w:rFonts w:asciiTheme="minorHAnsi" w:hAnsiTheme="minorHAnsi" w:cs="Arial"/>
                <w:b/>
                <w:bCs/>
                <w:sz w:val="22"/>
                <w:szCs w:val="22"/>
                <w:lang w:val="en-US"/>
              </w:rPr>
            </w:pPr>
            <w:r>
              <w:rPr>
                <w:rFonts w:asciiTheme="minorHAnsi" w:hAnsiTheme="minorHAnsi" w:cs="Calibri"/>
                <w:b/>
                <w:bCs/>
                <w:i/>
                <w:sz w:val="22"/>
                <w:szCs w:val="22"/>
                <w:lang w:val="en-ZA"/>
              </w:rPr>
              <w:t>One to One Adult Tutoring</w:t>
            </w:r>
            <w:r>
              <w:rPr>
                <w:rFonts w:asciiTheme="minorHAnsi" w:eastAsia="MS Mincho" w:hAnsiTheme="minorHAnsi"/>
                <w:b/>
                <w:i/>
                <w:color w:val="000000"/>
                <w:sz w:val="22"/>
                <w:szCs w:val="22"/>
              </w:rPr>
              <w:t xml:space="preserve"> Program – </w:t>
            </w:r>
            <w:r>
              <w:rPr>
                <w:rFonts w:asciiTheme="minorHAnsi" w:eastAsia="MS Mincho" w:hAnsiTheme="minorHAnsi"/>
                <w:bCs/>
                <w:iCs/>
                <w:color w:val="000000"/>
                <w:sz w:val="22"/>
                <w:szCs w:val="22"/>
              </w:rPr>
              <w:t>Supports low in-income and immigrant adults seeking to improve their level of education. Out volunteer tutors work one to one with each learner. The individual attention they receive from their tutor makes the difference between the success by improving their literacy level and quality of life.</w:t>
            </w:r>
            <w:r>
              <w:rPr>
                <w:rFonts w:ascii="Calibri" w:eastAsia="Calibri" w:hAnsi="Calibri" w:cs="Calibri"/>
                <w:sz w:val="22"/>
                <w:szCs w:val="22"/>
              </w:rPr>
              <w:t xml:space="preserve"> </w:t>
            </w:r>
          </w:p>
        </w:tc>
      </w:tr>
      <w:tr w:rsidR="002A524A" w:rsidRPr="002A03AB" w14:paraId="02EAA787" w14:textId="77777777" w:rsidTr="006D4F3A">
        <w:trPr>
          <w:trHeight w:val="505"/>
        </w:trPr>
        <w:tc>
          <w:tcPr>
            <w:tcW w:w="5524" w:type="dxa"/>
            <w:gridSpan w:val="2"/>
            <w:shd w:val="clear" w:color="auto" w:fill="E2EFD9" w:themeFill="accent6" w:themeFillTint="33"/>
            <w:vAlign w:val="center"/>
          </w:tcPr>
          <w:p w14:paraId="5B6B72FA" w14:textId="77777777" w:rsidR="002A524A" w:rsidRPr="002A03AB" w:rsidRDefault="002A524A" w:rsidP="009F2D8C">
            <w:pPr>
              <w:rPr>
                <w:rFonts w:asciiTheme="minorHAnsi" w:hAnsiTheme="minorHAnsi"/>
                <w:color w:val="000000"/>
                <w:sz w:val="22"/>
                <w:szCs w:val="22"/>
              </w:rPr>
            </w:pPr>
            <w:r w:rsidRPr="002A03AB">
              <w:rPr>
                <w:rFonts w:asciiTheme="minorHAnsi" w:hAnsiTheme="minorHAnsi"/>
                <w:sz w:val="22"/>
                <w:szCs w:val="22"/>
              </w:rPr>
              <w:br w:type="page"/>
            </w:r>
            <w:r>
              <w:rPr>
                <w:rFonts w:asciiTheme="minorHAnsi" w:hAnsiTheme="minorHAnsi"/>
                <w:sz w:val="22"/>
                <w:szCs w:val="22"/>
              </w:rPr>
              <w:t>Vermilion Forks Elementary School – School District 58*</w:t>
            </w:r>
          </w:p>
        </w:tc>
        <w:tc>
          <w:tcPr>
            <w:tcW w:w="2693" w:type="dxa"/>
            <w:shd w:val="clear" w:color="auto" w:fill="E2EFD9" w:themeFill="accent6" w:themeFillTint="33"/>
            <w:vAlign w:val="center"/>
          </w:tcPr>
          <w:p w14:paraId="4426C23A"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Princeton</w:t>
            </w:r>
          </w:p>
        </w:tc>
        <w:tc>
          <w:tcPr>
            <w:tcW w:w="1701" w:type="dxa"/>
            <w:gridSpan w:val="2"/>
            <w:shd w:val="clear" w:color="auto" w:fill="E2EFD9" w:themeFill="accent6" w:themeFillTint="33"/>
            <w:vAlign w:val="center"/>
          </w:tcPr>
          <w:p w14:paraId="1DF60A02"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$10,000</w:t>
            </w:r>
          </w:p>
        </w:tc>
      </w:tr>
      <w:tr w:rsidR="002A524A" w:rsidRPr="002A03AB" w14:paraId="7821A9F0" w14:textId="77777777" w:rsidTr="006D4F3A">
        <w:trPr>
          <w:trHeight w:val="1346"/>
        </w:trPr>
        <w:tc>
          <w:tcPr>
            <w:tcW w:w="9918" w:type="dxa"/>
            <w:gridSpan w:val="5"/>
            <w:vAlign w:val="center"/>
          </w:tcPr>
          <w:p w14:paraId="7F298D60" w14:textId="77777777" w:rsidR="002A524A" w:rsidRPr="002A03AB" w:rsidRDefault="002A524A" w:rsidP="009F2D8C">
            <w:pPr>
              <w:rPr>
                <w:rFonts w:asciiTheme="minorHAnsi" w:hAnsiTheme="minorHAnsi" w:cs="Arial"/>
                <w:b/>
                <w:bCs/>
                <w:sz w:val="22"/>
                <w:szCs w:val="22"/>
                <w:lang w:val="en-US"/>
              </w:rPr>
            </w:pPr>
            <w:r>
              <w:rPr>
                <w:rFonts w:asciiTheme="minorHAnsi" w:hAnsiTheme="minorHAnsi"/>
                <w:b/>
                <w:bCs/>
                <w:i/>
                <w:iCs/>
                <w:sz w:val="22"/>
                <w:szCs w:val="22"/>
              </w:rPr>
              <w:t xml:space="preserve">After School Educational Assistance/Healthy Snack Program, </w:t>
            </w:r>
            <w:r>
              <w:rPr>
                <w:rFonts w:asciiTheme="minorHAnsi" w:hAnsiTheme="minorHAnsi"/>
                <w:sz w:val="22"/>
                <w:szCs w:val="22"/>
              </w:rPr>
              <w:t>provides after school educational programs for students grade 4 – 7 in a safe, friendly respectful environment. Our after-school program aims to provide additional support to students who need further educational assistance and who may not have a dedicated area at home to complete their schoolwork or the parental assistance needed.</w:t>
            </w:r>
            <w:r w:rsidRPr="002A03AB">
              <w:rPr>
                <w:rFonts w:asciiTheme="minorHAnsi" w:hAnsiTheme="minorHAnsi"/>
                <w:bCs/>
                <w:sz w:val="22"/>
                <w:szCs w:val="22"/>
              </w:rPr>
              <w:t xml:space="preserve"> </w:t>
            </w:r>
          </w:p>
        </w:tc>
      </w:tr>
      <w:tr w:rsidR="002A524A" w14:paraId="566352A2" w14:textId="77777777" w:rsidTr="006D4F3A">
        <w:trPr>
          <w:trHeight w:val="438"/>
        </w:trPr>
        <w:tc>
          <w:tcPr>
            <w:tcW w:w="5524" w:type="dxa"/>
            <w:gridSpan w:val="2"/>
            <w:shd w:val="clear" w:color="auto" w:fill="E2EFD9" w:themeFill="accent6" w:themeFillTint="33"/>
            <w:vAlign w:val="center"/>
          </w:tcPr>
          <w:p w14:paraId="3E815C17" w14:textId="77777777" w:rsidR="002A524A" w:rsidRDefault="002A524A" w:rsidP="009F2D8C">
            <w:pPr>
              <w:rPr>
                <w:rFonts w:ascii="Calibri" w:hAnsi="Calibri"/>
                <w:color w:val="000000"/>
                <w:sz w:val="22"/>
                <w:szCs w:val="22"/>
              </w:rPr>
            </w:pPr>
            <w:r>
              <w:br w:type="page"/>
            </w:r>
            <w:r w:rsidRPr="004B65EF">
              <w:rPr>
                <w:rFonts w:ascii="Calibri" w:hAnsi="Calibri"/>
                <w:color w:val="000000"/>
                <w:sz w:val="22"/>
                <w:szCs w:val="18"/>
              </w:rPr>
              <w:t>YMCA of Okanagan</w:t>
            </w:r>
            <w:r>
              <w:rPr>
                <w:rFonts w:ascii="Calibri" w:hAnsi="Calibri"/>
                <w:color w:val="000000"/>
                <w:sz w:val="22"/>
                <w:szCs w:val="18"/>
              </w:rPr>
              <w:t>* 2017, 2018, 2019</w:t>
            </w:r>
          </w:p>
        </w:tc>
        <w:tc>
          <w:tcPr>
            <w:tcW w:w="2693" w:type="dxa"/>
            <w:shd w:val="clear" w:color="auto" w:fill="E2EFD9" w:themeFill="accent6" w:themeFillTint="33"/>
            <w:vAlign w:val="center"/>
          </w:tcPr>
          <w:p w14:paraId="03B6BA99" w14:textId="77777777" w:rsidR="002A524A" w:rsidRDefault="002A524A" w:rsidP="009F2D8C">
            <w:pPr>
              <w:jc w:val="right"/>
              <w:rPr>
                <w:rFonts w:ascii="Calibri" w:hAnsi="Calibri"/>
                <w:color w:val="000000"/>
                <w:sz w:val="22"/>
                <w:szCs w:val="22"/>
              </w:rPr>
            </w:pPr>
            <w:r>
              <w:rPr>
                <w:rFonts w:ascii="Calibri" w:hAnsi="Calibri"/>
                <w:color w:val="000000"/>
                <w:sz w:val="22"/>
                <w:szCs w:val="22"/>
              </w:rPr>
              <w:t>Kelowna</w:t>
            </w:r>
          </w:p>
        </w:tc>
        <w:tc>
          <w:tcPr>
            <w:tcW w:w="1701" w:type="dxa"/>
            <w:gridSpan w:val="2"/>
            <w:shd w:val="clear" w:color="auto" w:fill="E2EFD9" w:themeFill="accent6" w:themeFillTint="33"/>
            <w:vAlign w:val="center"/>
          </w:tcPr>
          <w:p w14:paraId="142123B3" w14:textId="77777777" w:rsidR="002A524A" w:rsidRDefault="002A524A" w:rsidP="009F2D8C">
            <w:pPr>
              <w:jc w:val="right"/>
              <w:rPr>
                <w:rFonts w:ascii="Calibri" w:hAnsi="Calibri"/>
                <w:color w:val="000000"/>
                <w:sz w:val="22"/>
                <w:szCs w:val="22"/>
              </w:rPr>
            </w:pPr>
            <w:r>
              <w:rPr>
                <w:rFonts w:ascii="Calibri" w:hAnsi="Calibri"/>
                <w:color w:val="000000"/>
                <w:sz w:val="22"/>
                <w:szCs w:val="22"/>
              </w:rPr>
              <w:t>$13,500</w:t>
            </w:r>
          </w:p>
        </w:tc>
      </w:tr>
      <w:tr w:rsidR="002A524A" w14:paraId="6AE5AA12" w14:textId="77777777" w:rsidTr="006D4F3A">
        <w:trPr>
          <w:trHeight w:val="3140"/>
        </w:trPr>
        <w:tc>
          <w:tcPr>
            <w:tcW w:w="9918" w:type="dxa"/>
            <w:gridSpan w:val="5"/>
            <w:shd w:val="clear" w:color="auto" w:fill="auto"/>
            <w:vAlign w:val="center"/>
          </w:tcPr>
          <w:p w14:paraId="3B65EB11" w14:textId="3D30413A" w:rsidR="002A524A" w:rsidRDefault="007530BB" w:rsidP="009F2D8C">
            <w:pPr>
              <w:rPr>
                <w:rFonts w:ascii="Calibri" w:hAnsi="Calibri"/>
                <w:color w:val="000000"/>
                <w:sz w:val="22"/>
                <w:szCs w:val="22"/>
              </w:rPr>
            </w:pPr>
            <w:r>
              <w:rPr>
                <w:rFonts w:ascii="Calibri" w:hAnsi="Calibri"/>
                <w:b/>
                <w:i/>
                <w:color w:val="000000"/>
                <w:sz w:val="22"/>
              </w:rPr>
              <w:lastRenderedPageBreak/>
              <w:t>Y</w:t>
            </w:r>
            <w:r w:rsidR="002A524A" w:rsidRPr="007E6E1B">
              <w:rPr>
                <w:rFonts w:ascii="Calibri" w:hAnsi="Calibri"/>
                <w:b/>
                <w:i/>
                <w:color w:val="000000"/>
                <w:sz w:val="22"/>
              </w:rPr>
              <w:t>MCA Young Parents Program – KSS Childcare</w:t>
            </w:r>
            <w:r w:rsidR="002A524A">
              <w:rPr>
                <w:rFonts w:ascii="Calibri" w:hAnsi="Calibri"/>
                <w:b/>
                <w:i/>
                <w:color w:val="000000"/>
                <w:sz w:val="22"/>
              </w:rPr>
              <w:t xml:space="preserve"> </w:t>
            </w:r>
            <w:r w:rsidR="002A524A" w:rsidRPr="00A73021">
              <w:rPr>
                <w:rFonts w:ascii="Calibri" w:hAnsi="Calibri"/>
                <w:color w:val="000000"/>
                <w:sz w:val="22"/>
                <w:szCs w:val="22"/>
              </w:rPr>
              <w:t>provides support, food and incidentals for up to 25 At-Risk Young Parents (and up to 30 of their infants) aged who are returning to Kelowna Secondary School with children as young as 6 weeks old.  These parents (15-18 years) face housing, mental health, life management and educational concerns and have often experienced drug and alcohol issues, sexual exploitation, and/or abuse.  The program provides free food, counselling, parenting training, employment preparation, certifications, and childcare for their children who also receive developmental and nutritional support. The goal of the program is to provide comprehensive childcare while supporting the young parents in their education and future goals.</w:t>
            </w:r>
          </w:p>
          <w:p w14:paraId="4FF7B953" w14:textId="77777777" w:rsidR="002A524A" w:rsidRDefault="002A524A" w:rsidP="009F2D8C">
            <w:pPr>
              <w:rPr>
                <w:rFonts w:ascii="Calibri" w:hAnsi="Calibri"/>
                <w:color w:val="000000"/>
                <w:sz w:val="22"/>
                <w:szCs w:val="22"/>
              </w:rPr>
            </w:pPr>
          </w:p>
          <w:p w14:paraId="6D8D904C" w14:textId="77777777" w:rsidR="002A524A" w:rsidRDefault="002A524A" w:rsidP="009F2D8C">
            <w:pPr>
              <w:rPr>
                <w:rFonts w:ascii="Calibri" w:hAnsi="Calibri"/>
                <w:color w:val="000000"/>
                <w:sz w:val="22"/>
                <w:szCs w:val="22"/>
              </w:rPr>
            </w:pPr>
            <w:r>
              <w:rPr>
                <w:rFonts w:ascii="Calibri" w:hAnsi="Calibri"/>
                <w:color w:val="000000"/>
                <w:sz w:val="22"/>
                <w:szCs w:val="22"/>
              </w:rPr>
              <w:t>In 2020 First West Foundation and Community Investment extended its partnership for a one-year pilot program which provide full time program facilitation to support program participants.</w:t>
            </w:r>
          </w:p>
        </w:tc>
      </w:tr>
      <w:tr w:rsidR="002A524A" w14:paraId="471A27A2" w14:textId="77777777" w:rsidTr="006D4F3A">
        <w:trPr>
          <w:trHeight w:val="438"/>
        </w:trPr>
        <w:tc>
          <w:tcPr>
            <w:tcW w:w="5524" w:type="dxa"/>
            <w:gridSpan w:val="2"/>
            <w:shd w:val="clear" w:color="auto" w:fill="E2EFD9" w:themeFill="accent6" w:themeFillTint="33"/>
            <w:vAlign w:val="center"/>
          </w:tcPr>
          <w:p w14:paraId="07BA5520" w14:textId="77777777" w:rsidR="002A524A" w:rsidRDefault="002A524A" w:rsidP="009F2D8C">
            <w:r>
              <w:rPr>
                <w:rFonts w:asciiTheme="minorHAnsi" w:hAnsiTheme="minorHAnsi"/>
                <w:color w:val="000000"/>
                <w:sz w:val="22"/>
                <w:szCs w:val="22"/>
              </w:rPr>
              <w:t>Okanagan Fruit Tree Society*</w:t>
            </w:r>
          </w:p>
        </w:tc>
        <w:tc>
          <w:tcPr>
            <w:tcW w:w="2693" w:type="dxa"/>
            <w:shd w:val="clear" w:color="auto" w:fill="E2EFD9" w:themeFill="accent6" w:themeFillTint="33"/>
            <w:vAlign w:val="center"/>
          </w:tcPr>
          <w:p w14:paraId="12606559" w14:textId="77777777" w:rsidR="002A524A" w:rsidRDefault="002A524A" w:rsidP="009F2D8C">
            <w:pPr>
              <w:jc w:val="right"/>
              <w:rPr>
                <w:rFonts w:ascii="Calibri" w:hAnsi="Calibri"/>
                <w:color w:val="000000"/>
                <w:sz w:val="22"/>
                <w:szCs w:val="22"/>
              </w:rPr>
            </w:pPr>
            <w:r>
              <w:rPr>
                <w:rFonts w:asciiTheme="minorHAnsi" w:hAnsiTheme="minorHAnsi"/>
                <w:color w:val="000000"/>
                <w:sz w:val="22"/>
                <w:szCs w:val="22"/>
              </w:rPr>
              <w:t>Kelowna</w:t>
            </w:r>
          </w:p>
        </w:tc>
        <w:tc>
          <w:tcPr>
            <w:tcW w:w="1701" w:type="dxa"/>
            <w:gridSpan w:val="2"/>
            <w:shd w:val="clear" w:color="auto" w:fill="E2EFD9" w:themeFill="accent6" w:themeFillTint="33"/>
            <w:vAlign w:val="center"/>
          </w:tcPr>
          <w:p w14:paraId="171CCE11" w14:textId="77777777" w:rsidR="002A524A" w:rsidRDefault="002A524A" w:rsidP="009F2D8C">
            <w:pPr>
              <w:jc w:val="right"/>
              <w:rPr>
                <w:rFonts w:ascii="Calibri" w:hAnsi="Calibri"/>
                <w:color w:val="000000"/>
                <w:sz w:val="22"/>
                <w:szCs w:val="22"/>
              </w:rPr>
            </w:pPr>
            <w:r w:rsidRPr="002A03AB">
              <w:rPr>
                <w:rFonts w:asciiTheme="minorHAnsi" w:hAnsiTheme="minorHAnsi"/>
                <w:color w:val="000000"/>
                <w:sz w:val="22"/>
                <w:szCs w:val="22"/>
              </w:rPr>
              <w:t>$</w:t>
            </w:r>
            <w:r>
              <w:rPr>
                <w:rFonts w:asciiTheme="minorHAnsi" w:hAnsiTheme="minorHAnsi"/>
                <w:color w:val="000000"/>
                <w:sz w:val="22"/>
                <w:szCs w:val="22"/>
              </w:rPr>
              <w:t>10,0</w:t>
            </w:r>
            <w:r w:rsidRPr="002A03AB">
              <w:rPr>
                <w:rFonts w:asciiTheme="minorHAnsi" w:hAnsiTheme="minorHAnsi"/>
                <w:color w:val="000000"/>
                <w:sz w:val="22"/>
                <w:szCs w:val="22"/>
              </w:rPr>
              <w:t>00</w:t>
            </w:r>
          </w:p>
        </w:tc>
      </w:tr>
      <w:tr w:rsidR="002A524A" w14:paraId="37E81DC1" w14:textId="77777777" w:rsidTr="006D4F3A">
        <w:trPr>
          <w:trHeight w:val="1111"/>
        </w:trPr>
        <w:tc>
          <w:tcPr>
            <w:tcW w:w="9918" w:type="dxa"/>
            <w:gridSpan w:val="5"/>
            <w:vAlign w:val="center"/>
          </w:tcPr>
          <w:p w14:paraId="516F5A4D" w14:textId="77777777" w:rsidR="002A524A" w:rsidRPr="007E6E1B" w:rsidRDefault="002A524A" w:rsidP="009F2D8C">
            <w:pPr>
              <w:rPr>
                <w:rFonts w:ascii="Calibri" w:hAnsi="Calibri"/>
                <w:b/>
                <w:i/>
                <w:color w:val="000000"/>
                <w:sz w:val="22"/>
              </w:rPr>
            </w:pPr>
            <w:r w:rsidRPr="0074696C">
              <w:rPr>
                <w:rFonts w:asciiTheme="minorHAnsi" w:hAnsiTheme="minorHAnsi"/>
                <w:b/>
                <w:bCs/>
                <w:i/>
                <w:sz w:val="22"/>
                <w:szCs w:val="22"/>
              </w:rPr>
              <w:t xml:space="preserve">2020 Fruit Gleaning </w:t>
            </w:r>
            <w:r>
              <w:rPr>
                <w:rFonts w:asciiTheme="minorHAnsi" w:hAnsiTheme="minorHAnsi"/>
                <w:b/>
                <w:bCs/>
                <w:i/>
                <w:sz w:val="22"/>
                <w:szCs w:val="22"/>
              </w:rPr>
              <w:t xml:space="preserve">Program </w:t>
            </w:r>
            <w:r>
              <w:rPr>
                <w:rFonts w:asciiTheme="minorHAnsi" w:hAnsiTheme="minorHAnsi"/>
                <w:iCs/>
                <w:sz w:val="22"/>
                <w:szCs w:val="22"/>
              </w:rPr>
              <w:t>rescues produce that would otherwise go to waste from backyard farms and orchards. Supporting local social service agencies and the clients they serve with produce donations, thus increasing access to local fruits and vegetables.</w:t>
            </w:r>
          </w:p>
        </w:tc>
      </w:tr>
      <w:tr w:rsidR="002A524A" w14:paraId="4AA5960B" w14:textId="77777777" w:rsidTr="006D4F3A">
        <w:trPr>
          <w:trHeight w:val="383"/>
        </w:trPr>
        <w:tc>
          <w:tcPr>
            <w:tcW w:w="5524" w:type="dxa"/>
            <w:gridSpan w:val="2"/>
            <w:shd w:val="clear" w:color="auto" w:fill="E2EFD9" w:themeFill="accent6" w:themeFillTint="33"/>
            <w:vAlign w:val="center"/>
          </w:tcPr>
          <w:p w14:paraId="452F22CE" w14:textId="77777777" w:rsidR="002A524A" w:rsidRDefault="002A524A" w:rsidP="009F2D8C">
            <w:pPr>
              <w:rPr>
                <w:rFonts w:ascii="Calibri" w:hAnsi="Calibri"/>
                <w:color w:val="000000"/>
                <w:sz w:val="22"/>
                <w:szCs w:val="22"/>
              </w:rPr>
            </w:pPr>
            <w:r>
              <w:br w:type="page"/>
            </w:r>
            <w:r>
              <w:rPr>
                <w:rFonts w:ascii="Calibri" w:hAnsi="Calibri"/>
                <w:color w:val="000000"/>
                <w:sz w:val="22"/>
                <w:szCs w:val="22"/>
              </w:rPr>
              <w:t>South Okanagan Similkameen Medical Foundation*</w:t>
            </w:r>
          </w:p>
        </w:tc>
        <w:tc>
          <w:tcPr>
            <w:tcW w:w="2693" w:type="dxa"/>
            <w:shd w:val="clear" w:color="auto" w:fill="E2EFD9" w:themeFill="accent6" w:themeFillTint="33"/>
            <w:vAlign w:val="center"/>
          </w:tcPr>
          <w:p w14:paraId="3C5725A2" w14:textId="77777777" w:rsidR="002A524A" w:rsidRDefault="002A524A" w:rsidP="009F2D8C">
            <w:pPr>
              <w:jc w:val="right"/>
              <w:rPr>
                <w:rFonts w:ascii="Calibri" w:hAnsi="Calibri"/>
                <w:color w:val="000000"/>
                <w:sz w:val="22"/>
                <w:szCs w:val="22"/>
              </w:rPr>
            </w:pPr>
            <w:r>
              <w:rPr>
                <w:rFonts w:ascii="Calibri" w:hAnsi="Calibri"/>
                <w:color w:val="000000"/>
                <w:sz w:val="22"/>
                <w:szCs w:val="22"/>
              </w:rPr>
              <w:t>Penticton</w:t>
            </w:r>
          </w:p>
        </w:tc>
        <w:tc>
          <w:tcPr>
            <w:tcW w:w="1701" w:type="dxa"/>
            <w:gridSpan w:val="2"/>
            <w:shd w:val="clear" w:color="auto" w:fill="E2EFD9" w:themeFill="accent6" w:themeFillTint="33"/>
            <w:vAlign w:val="center"/>
          </w:tcPr>
          <w:p w14:paraId="764B87CC" w14:textId="77777777" w:rsidR="002A524A" w:rsidRDefault="002A524A" w:rsidP="009F2D8C">
            <w:pPr>
              <w:jc w:val="right"/>
              <w:rPr>
                <w:rFonts w:ascii="Calibri" w:hAnsi="Calibri"/>
                <w:color w:val="000000"/>
                <w:sz w:val="22"/>
                <w:szCs w:val="22"/>
              </w:rPr>
            </w:pPr>
            <w:r>
              <w:rPr>
                <w:rFonts w:ascii="Calibri" w:hAnsi="Calibri"/>
                <w:color w:val="000000"/>
                <w:sz w:val="22"/>
                <w:szCs w:val="22"/>
              </w:rPr>
              <w:t>$20,000</w:t>
            </w:r>
          </w:p>
        </w:tc>
      </w:tr>
      <w:tr w:rsidR="002A524A" w14:paraId="7317ACE1" w14:textId="77777777" w:rsidTr="006D4F3A">
        <w:trPr>
          <w:trHeight w:val="2743"/>
        </w:trPr>
        <w:tc>
          <w:tcPr>
            <w:tcW w:w="9918" w:type="dxa"/>
            <w:gridSpan w:val="5"/>
            <w:vAlign w:val="center"/>
          </w:tcPr>
          <w:p w14:paraId="4D7A046E" w14:textId="77777777" w:rsidR="002A524A" w:rsidRPr="00F51518" w:rsidRDefault="002A524A" w:rsidP="009F2D8C">
            <w:pPr>
              <w:rPr>
                <w:rFonts w:ascii="Calibri" w:hAnsi="Calibri"/>
                <w:i/>
                <w:sz w:val="22"/>
                <w:szCs w:val="22"/>
              </w:rPr>
            </w:pPr>
            <w:r w:rsidRPr="00F51518">
              <w:rPr>
                <w:rFonts w:ascii="Calibri" w:hAnsi="Calibri"/>
                <w:b/>
                <w:i/>
                <w:color w:val="000000"/>
                <w:sz w:val="22"/>
                <w:szCs w:val="22"/>
              </w:rPr>
              <w:t>Patient Care Tower at Penticton Regional Hospital</w:t>
            </w:r>
            <w:r w:rsidRPr="00F51518">
              <w:rPr>
                <w:rFonts w:ascii="Calibri" w:hAnsi="Calibri"/>
                <w:i/>
                <w:color w:val="000000"/>
                <w:sz w:val="22"/>
                <w:szCs w:val="22"/>
              </w:rPr>
              <w:t xml:space="preserve"> </w:t>
            </w:r>
          </w:p>
          <w:p w14:paraId="5D08C108" w14:textId="77777777" w:rsidR="002A524A" w:rsidRDefault="002A524A" w:rsidP="009F2D8C">
            <w:pPr>
              <w:rPr>
                <w:rFonts w:ascii="Calibri" w:hAnsi="Calibri"/>
                <w:sz w:val="22"/>
                <w:szCs w:val="22"/>
              </w:rPr>
            </w:pPr>
            <w:r>
              <w:rPr>
                <w:rFonts w:ascii="Calibri" w:hAnsi="Calibri"/>
                <w:sz w:val="22"/>
                <w:szCs w:val="22"/>
              </w:rPr>
              <w:t>Final</w:t>
            </w:r>
            <w:r w:rsidRPr="00530675">
              <w:rPr>
                <w:rFonts w:ascii="Calibri" w:hAnsi="Calibri"/>
                <w:sz w:val="22"/>
                <w:szCs w:val="22"/>
              </w:rPr>
              <w:t xml:space="preserve"> installment</w:t>
            </w:r>
            <w:r>
              <w:rPr>
                <w:rFonts w:ascii="Calibri" w:hAnsi="Calibri"/>
                <w:sz w:val="22"/>
                <w:szCs w:val="22"/>
              </w:rPr>
              <w:t xml:space="preserve"> </w:t>
            </w:r>
            <w:r w:rsidRPr="00530675">
              <w:rPr>
                <w:rFonts w:ascii="Calibri" w:hAnsi="Calibri"/>
                <w:sz w:val="22"/>
                <w:szCs w:val="22"/>
              </w:rPr>
              <w:t xml:space="preserve">towards a $100,000 commitment from the Valley First Community Endowment. An additional $50,000 </w:t>
            </w:r>
            <w:r>
              <w:rPr>
                <w:rFonts w:ascii="Calibri" w:hAnsi="Calibri"/>
                <w:sz w:val="22"/>
                <w:szCs w:val="22"/>
              </w:rPr>
              <w:t xml:space="preserve">was </w:t>
            </w:r>
            <w:r w:rsidRPr="00530675">
              <w:rPr>
                <w:rFonts w:ascii="Calibri" w:hAnsi="Calibri"/>
                <w:sz w:val="22"/>
                <w:szCs w:val="22"/>
              </w:rPr>
              <w:t xml:space="preserve">committed from the credit union’s community investment funding for a total of $150,000 from Valley First. </w:t>
            </w:r>
          </w:p>
          <w:p w14:paraId="33E23E47" w14:textId="77777777" w:rsidR="002A524A" w:rsidRDefault="002A524A" w:rsidP="009F2D8C">
            <w:pPr>
              <w:rPr>
                <w:rFonts w:ascii="Calibri" w:hAnsi="Calibri"/>
                <w:sz w:val="22"/>
                <w:szCs w:val="22"/>
              </w:rPr>
            </w:pPr>
          </w:p>
          <w:p w14:paraId="097BF2A0" w14:textId="77777777" w:rsidR="002A524A" w:rsidRPr="0064315B" w:rsidRDefault="002A524A" w:rsidP="009F2D8C">
            <w:pPr>
              <w:rPr>
                <w:rFonts w:ascii="Calibri" w:hAnsi="Calibri"/>
                <w:sz w:val="22"/>
                <w:szCs w:val="22"/>
              </w:rPr>
            </w:pPr>
            <w:r w:rsidRPr="00530675">
              <w:rPr>
                <w:rFonts w:ascii="Calibri" w:hAnsi="Calibri"/>
                <w:sz w:val="22"/>
                <w:szCs w:val="22"/>
              </w:rPr>
              <w:t xml:space="preserve">Funding towards a large capital campaign for the Patient Care Tower at Penticton Regional Hospital (PRH). </w:t>
            </w:r>
            <w:r w:rsidRPr="00530675">
              <w:rPr>
                <w:rFonts w:ascii="Calibri" w:hAnsi="Calibri"/>
                <w:sz w:val="22"/>
                <w:szCs w:val="22"/>
                <w:lang w:val="fr-CA"/>
              </w:rPr>
              <w:t xml:space="preserve">The new Patient Care Tower </w:t>
            </w:r>
            <w:r w:rsidRPr="00530675">
              <w:rPr>
                <w:rFonts w:ascii="Calibri" w:hAnsi="Calibri"/>
                <w:sz w:val="22"/>
                <w:szCs w:val="22"/>
              </w:rPr>
              <w:t>include</w:t>
            </w:r>
            <w:r>
              <w:rPr>
                <w:rFonts w:ascii="Calibri" w:hAnsi="Calibri"/>
                <w:sz w:val="22"/>
                <w:szCs w:val="22"/>
              </w:rPr>
              <w:t>s</w:t>
            </w:r>
            <w:r w:rsidRPr="00530675">
              <w:rPr>
                <w:rFonts w:ascii="Calibri" w:hAnsi="Calibri"/>
                <w:sz w:val="22"/>
                <w:szCs w:val="22"/>
              </w:rPr>
              <w:t xml:space="preserve"> new ambulatory care clinics, 84 single-bed rooms, five operating rooms, new digital imaging equipment, MRI, helipad and UBCO Medical School. Phase 1 of the construct</w:t>
            </w:r>
            <w:r>
              <w:rPr>
                <w:rFonts w:ascii="Calibri" w:hAnsi="Calibri"/>
                <w:sz w:val="22"/>
                <w:szCs w:val="22"/>
              </w:rPr>
              <w:t>ion began in 2016 and is now completed.</w:t>
            </w:r>
          </w:p>
        </w:tc>
      </w:tr>
      <w:tr w:rsidR="002A524A" w:rsidRPr="002A03AB" w14:paraId="7BD4A9DE" w14:textId="77777777" w:rsidTr="006D4F3A">
        <w:trPr>
          <w:trHeight w:val="567"/>
        </w:trPr>
        <w:tc>
          <w:tcPr>
            <w:tcW w:w="5098" w:type="dxa"/>
            <w:shd w:val="clear" w:color="auto" w:fill="E2EFD9" w:themeFill="accent6" w:themeFillTint="33"/>
            <w:vAlign w:val="center"/>
          </w:tcPr>
          <w:p w14:paraId="6E501BE3" w14:textId="77777777" w:rsidR="002A524A" w:rsidRPr="002A03AB" w:rsidRDefault="002A524A" w:rsidP="009F2D8C">
            <w:pPr>
              <w:rPr>
                <w:rFonts w:asciiTheme="minorHAnsi" w:hAnsiTheme="minorHAnsi"/>
                <w:color w:val="000000"/>
                <w:sz w:val="22"/>
                <w:szCs w:val="22"/>
              </w:rPr>
            </w:pPr>
            <w:r>
              <w:rPr>
                <w:rFonts w:asciiTheme="minorHAnsi" w:hAnsiTheme="minorHAnsi"/>
                <w:color w:val="000000"/>
                <w:sz w:val="22"/>
                <w:szCs w:val="22"/>
              </w:rPr>
              <w:t>The Bridge Youth and Family Services</w:t>
            </w:r>
          </w:p>
        </w:tc>
        <w:tc>
          <w:tcPr>
            <w:tcW w:w="3261" w:type="dxa"/>
            <w:gridSpan w:val="3"/>
            <w:shd w:val="clear" w:color="auto" w:fill="E2EFD9" w:themeFill="accent6" w:themeFillTint="33"/>
            <w:vAlign w:val="center"/>
          </w:tcPr>
          <w:p w14:paraId="124ABFE4"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Kelowna</w:t>
            </w:r>
          </w:p>
        </w:tc>
        <w:tc>
          <w:tcPr>
            <w:tcW w:w="1559" w:type="dxa"/>
            <w:shd w:val="clear" w:color="auto" w:fill="E2EFD9" w:themeFill="accent6" w:themeFillTint="33"/>
            <w:vAlign w:val="center"/>
          </w:tcPr>
          <w:p w14:paraId="58B03B02"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$10,000</w:t>
            </w:r>
          </w:p>
        </w:tc>
      </w:tr>
      <w:tr w:rsidR="002A524A" w:rsidRPr="002A03AB" w14:paraId="2AE3212B" w14:textId="77777777" w:rsidTr="006D4F3A">
        <w:trPr>
          <w:trHeight w:val="1428"/>
        </w:trPr>
        <w:tc>
          <w:tcPr>
            <w:tcW w:w="9918" w:type="dxa"/>
            <w:gridSpan w:val="5"/>
            <w:vAlign w:val="center"/>
          </w:tcPr>
          <w:p w14:paraId="2885AA4D" w14:textId="77777777" w:rsidR="002A524A" w:rsidRPr="002A03AB" w:rsidRDefault="002A524A" w:rsidP="009F2D8C">
            <w:pPr>
              <w:rPr>
                <w:rFonts w:asciiTheme="minorHAnsi" w:hAnsiTheme="minorHAnsi" w:cs="Arial"/>
                <w:b/>
                <w:bCs/>
                <w:sz w:val="22"/>
                <w:szCs w:val="22"/>
                <w:lang w:val="en-US"/>
              </w:rPr>
            </w:pPr>
            <w:r>
              <w:rPr>
                <w:rFonts w:asciiTheme="minorHAnsi" w:hAnsiTheme="minorHAnsi" w:cs="Calibri"/>
                <w:b/>
                <w:i/>
                <w:sz w:val="22"/>
                <w:szCs w:val="22"/>
                <w:shd w:val="clear" w:color="auto" w:fill="FFFFFF"/>
                <w:lang w:val="en-GB"/>
              </w:rPr>
              <w:t xml:space="preserve">Etcetera - </w:t>
            </w:r>
            <w:r>
              <w:rPr>
                <w:rFonts w:asciiTheme="minorHAnsi" w:hAnsiTheme="minorHAnsi" w:cs="Calibri"/>
                <w:bCs/>
                <w:iCs/>
                <w:sz w:val="22"/>
                <w:szCs w:val="22"/>
                <w:shd w:val="clear" w:color="auto" w:fill="FFFFFF"/>
                <w:lang w:val="en-GB"/>
              </w:rPr>
              <w:t>Is a weekly, community-based forum for young people aged 11 to 18 who identify</w:t>
            </w:r>
            <w:r>
              <w:rPr>
                <w:rFonts w:asciiTheme="minorHAnsi" w:hAnsiTheme="minorHAnsi" w:cs="Calibri"/>
                <w:b/>
                <w:i/>
                <w:sz w:val="22"/>
                <w:szCs w:val="22"/>
                <w:shd w:val="clear" w:color="auto" w:fill="FFFFFF"/>
                <w:lang w:val="en-GB"/>
              </w:rPr>
              <w:t xml:space="preserve"> </w:t>
            </w:r>
            <w:r w:rsidRPr="007F7B6E">
              <w:rPr>
                <w:rFonts w:asciiTheme="minorHAnsi" w:hAnsiTheme="minorHAnsi" w:cs="Calibri"/>
                <w:bCs/>
                <w:iCs/>
                <w:sz w:val="22"/>
                <w:szCs w:val="22"/>
                <w:shd w:val="clear" w:color="auto" w:fill="FFFFFF"/>
                <w:lang w:val="en-GB"/>
              </w:rPr>
              <w:t>as</w:t>
            </w:r>
            <w:r>
              <w:rPr>
                <w:rFonts w:asciiTheme="minorHAnsi" w:hAnsiTheme="minorHAnsi" w:cs="Calibri"/>
                <w:b/>
                <w:i/>
                <w:sz w:val="22"/>
                <w:szCs w:val="22"/>
                <w:shd w:val="clear" w:color="auto" w:fill="FFFFFF"/>
                <w:lang w:val="en-GB"/>
              </w:rPr>
              <w:t xml:space="preserve"> </w:t>
            </w:r>
            <w:r w:rsidRPr="00DB64C7">
              <w:rPr>
                <w:rFonts w:asciiTheme="minorHAnsi" w:hAnsiTheme="minorHAnsi" w:cs="Calibri"/>
                <w:bCs/>
                <w:iCs/>
                <w:sz w:val="22"/>
                <w:szCs w:val="22"/>
                <w:shd w:val="clear" w:color="auto" w:fill="FFFFFF"/>
                <w:lang w:val="en-GB"/>
              </w:rPr>
              <w:t>Lesbian, Gay</w:t>
            </w:r>
            <w:r>
              <w:rPr>
                <w:rFonts w:asciiTheme="minorHAnsi" w:hAnsiTheme="minorHAnsi" w:cs="Calibri"/>
                <w:bCs/>
                <w:iCs/>
                <w:sz w:val="22"/>
                <w:szCs w:val="22"/>
                <w:shd w:val="clear" w:color="auto" w:fill="FFFFFF"/>
                <w:lang w:val="en-GB"/>
              </w:rPr>
              <w:t>, Bisexual, Transgender, Queer, Questioning, Intersex, Asexual and Two Spirited and their allies to meet supportive peers in a safe and accepting environment. The group provides opportunity for belonging and inclusion, engagement connection, leadership and confidence.</w:t>
            </w:r>
          </w:p>
        </w:tc>
      </w:tr>
      <w:tr w:rsidR="002A524A" w:rsidRPr="002A03AB" w14:paraId="0F08B4A3" w14:textId="77777777" w:rsidTr="006D4F3A">
        <w:trPr>
          <w:trHeight w:val="561"/>
        </w:trPr>
        <w:tc>
          <w:tcPr>
            <w:tcW w:w="5524" w:type="dxa"/>
            <w:gridSpan w:val="2"/>
            <w:shd w:val="clear" w:color="auto" w:fill="E2EFD9" w:themeFill="accent6" w:themeFillTint="33"/>
            <w:vAlign w:val="center"/>
          </w:tcPr>
          <w:p w14:paraId="667C3640" w14:textId="77777777" w:rsidR="002A524A" w:rsidRPr="002A03AB" w:rsidRDefault="002A524A" w:rsidP="009F2D8C">
            <w:pPr>
              <w:rPr>
                <w:rFonts w:asciiTheme="minorHAnsi" w:hAnsiTheme="minorHAnsi"/>
                <w:color w:val="000000"/>
                <w:sz w:val="22"/>
                <w:szCs w:val="22"/>
              </w:rPr>
            </w:pPr>
            <w:r w:rsidRPr="002A03AB">
              <w:rPr>
                <w:rFonts w:asciiTheme="minorHAnsi" w:hAnsiTheme="minorHAnsi"/>
                <w:color w:val="000000"/>
                <w:sz w:val="22"/>
                <w:szCs w:val="22"/>
              </w:rPr>
              <w:t xml:space="preserve">Penticton </w:t>
            </w:r>
            <w:proofErr w:type="spellStart"/>
            <w:r>
              <w:rPr>
                <w:rFonts w:asciiTheme="minorHAnsi" w:hAnsiTheme="minorHAnsi"/>
                <w:color w:val="000000"/>
                <w:sz w:val="22"/>
                <w:szCs w:val="22"/>
              </w:rPr>
              <w:t>Soupateria</w:t>
            </w:r>
            <w:proofErr w:type="spellEnd"/>
          </w:p>
        </w:tc>
        <w:tc>
          <w:tcPr>
            <w:tcW w:w="2693" w:type="dxa"/>
            <w:shd w:val="clear" w:color="auto" w:fill="E2EFD9" w:themeFill="accent6" w:themeFillTint="33"/>
            <w:vAlign w:val="center"/>
          </w:tcPr>
          <w:p w14:paraId="463A27F7" w14:textId="77777777" w:rsidR="002A524A" w:rsidRPr="002A03AB" w:rsidRDefault="002A524A" w:rsidP="009F2D8C">
            <w:pPr>
              <w:jc w:val="right"/>
              <w:rPr>
                <w:rFonts w:asciiTheme="minorHAnsi" w:hAnsiTheme="minorHAnsi"/>
                <w:color w:val="000000"/>
                <w:sz w:val="22"/>
                <w:szCs w:val="22"/>
              </w:rPr>
            </w:pPr>
            <w:r w:rsidRPr="002A03AB">
              <w:rPr>
                <w:rFonts w:asciiTheme="minorHAnsi" w:hAnsiTheme="minorHAnsi"/>
                <w:color w:val="000000"/>
                <w:sz w:val="22"/>
                <w:szCs w:val="22"/>
              </w:rPr>
              <w:t>Penticton</w:t>
            </w:r>
          </w:p>
        </w:tc>
        <w:tc>
          <w:tcPr>
            <w:tcW w:w="1701" w:type="dxa"/>
            <w:gridSpan w:val="2"/>
            <w:shd w:val="clear" w:color="auto" w:fill="E2EFD9" w:themeFill="accent6" w:themeFillTint="33"/>
            <w:vAlign w:val="center"/>
          </w:tcPr>
          <w:p w14:paraId="401C0C17" w14:textId="77777777" w:rsidR="002A524A" w:rsidRPr="002A03AB" w:rsidRDefault="002A524A" w:rsidP="009F2D8C">
            <w:pPr>
              <w:jc w:val="right"/>
              <w:rPr>
                <w:rFonts w:asciiTheme="minorHAnsi" w:hAnsiTheme="minorHAnsi"/>
                <w:color w:val="000000"/>
                <w:sz w:val="22"/>
                <w:szCs w:val="22"/>
              </w:rPr>
            </w:pPr>
            <w:r w:rsidRPr="002A03AB">
              <w:rPr>
                <w:rFonts w:asciiTheme="minorHAnsi" w:hAnsiTheme="minorHAnsi"/>
                <w:color w:val="000000"/>
                <w:sz w:val="22"/>
                <w:szCs w:val="22"/>
              </w:rPr>
              <w:t>$</w:t>
            </w:r>
            <w:r>
              <w:rPr>
                <w:rFonts w:asciiTheme="minorHAnsi" w:hAnsiTheme="minorHAnsi"/>
                <w:color w:val="000000"/>
                <w:sz w:val="22"/>
                <w:szCs w:val="22"/>
              </w:rPr>
              <w:t>3,9</w:t>
            </w:r>
            <w:r w:rsidRPr="002A03AB">
              <w:rPr>
                <w:rFonts w:asciiTheme="minorHAnsi" w:hAnsiTheme="minorHAnsi"/>
                <w:color w:val="000000"/>
                <w:sz w:val="22"/>
                <w:szCs w:val="22"/>
              </w:rPr>
              <w:t>00</w:t>
            </w:r>
          </w:p>
        </w:tc>
      </w:tr>
      <w:tr w:rsidR="002A524A" w:rsidRPr="002A03AB" w14:paraId="00C42FFC" w14:textId="77777777" w:rsidTr="006D4F3A">
        <w:trPr>
          <w:trHeight w:val="1075"/>
        </w:trPr>
        <w:tc>
          <w:tcPr>
            <w:tcW w:w="9918" w:type="dxa"/>
            <w:gridSpan w:val="5"/>
            <w:vAlign w:val="center"/>
          </w:tcPr>
          <w:p w14:paraId="5C06825E" w14:textId="77777777" w:rsidR="002A524A" w:rsidRPr="002A03AB" w:rsidRDefault="002A524A" w:rsidP="009F2D8C">
            <w:pPr>
              <w:rPr>
                <w:rFonts w:asciiTheme="minorHAnsi" w:hAnsiTheme="minorHAnsi" w:cs="Arial"/>
                <w:b/>
                <w:bCs/>
                <w:sz w:val="22"/>
                <w:szCs w:val="22"/>
                <w:lang w:val="en-US"/>
              </w:rPr>
            </w:pPr>
            <w:proofErr w:type="spellStart"/>
            <w:r>
              <w:rPr>
                <w:rFonts w:asciiTheme="minorHAnsi" w:hAnsiTheme="minorHAnsi"/>
                <w:b/>
                <w:bCs/>
                <w:i/>
                <w:sz w:val="22"/>
                <w:szCs w:val="22"/>
              </w:rPr>
              <w:t>Soupateria</w:t>
            </w:r>
            <w:proofErr w:type="spellEnd"/>
            <w:r>
              <w:rPr>
                <w:rFonts w:asciiTheme="minorHAnsi" w:hAnsiTheme="minorHAnsi"/>
                <w:b/>
                <w:bCs/>
                <w:i/>
                <w:sz w:val="22"/>
                <w:szCs w:val="22"/>
              </w:rPr>
              <w:t xml:space="preserve"> Kitchen – </w:t>
            </w:r>
            <w:r>
              <w:rPr>
                <w:rFonts w:asciiTheme="minorHAnsi" w:hAnsiTheme="minorHAnsi"/>
                <w:iCs/>
                <w:sz w:val="22"/>
                <w:szCs w:val="22"/>
              </w:rPr>
              <w:t xml:space="preserve">We feed our local community daily by providing healthy meals to Penticton’s most vulnerable community members. Our funding will be used to purchase a stacking washer and dryer as well a hot and cold hand washing station for our 125 volunteers. </w:t>
            </w:r>
          </w:p>
        </w:tc>
      </w:tr>
      <w:tr w:rsidR="002A524A" w:rsidRPr="002A03AB" w14:paraId="377BD407" w14:textId="77777777" w:rsidTr="006D4F3A">
        <w:trPr>
          <w:trHeight w:val="666"/>
        </w:trPr>
        <w:tc>
          <w:tcPr>
            <w:tcW w:w="5524" w:type="dxa"/>
            <w:gridSpan w:val="2"/>
            <w:shd w:val="clear" w:color="auto" w:fill="E2EFD9" w:themeFill="accent6" w:themeFillTint="33"/>
            <w:vAlign w:val="center"/>
          </w:tcPr>
          <w:p w14:paraId="0171963D" w14:textId="77777777" w:rsidR="002A524A" w:rsidRPr="002A03AB" w:rsidRDefault="002A524A" w:rsidP="009F2D8C">
            <w:pPr>
              <w:rPr>
                <w:rFonts w:asciiTheme="minorHAnsi" w:hAnsiTheme="minorHAnsi"/>
                <w:color w:val="000000"/>
                <w:sz w:val="22"/>
                <w:szCs w:val="22"/>
              </w:rPr>
            </w:pPr>
            <w:r>
              <w:rPr>
                <w:rFonts w:asciiTheme="minorHAnsi" w:hAnsiTheme="minorHAnsi"/>
                <w:color w:val="000000"/>
                <w:sz w:val="22"/>
                <w:szCs w:val="22"/>
              </w:rPr>
              <w:t>Kelowna Community Resources (KCR)*</w:t>
            </w:r>
          </w:p>
        </w:tc>
        <w:tc>
          <w:tcPr>
            <w:tcW w:w="2693" w:type="dxa"/>
            <w:shd w:val="clear" w:color="auto" w:fill="E2EFD9" w:themeFill="accent6" w:themeFillTint="33"/>
            <w:vAlign w:val="center"/>
          </w:tcPr>
          <w:p w14:paraId="7D9D64C5"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Kelowna</w:t>
            </w:r>
          </w:p>
        </w:tc>
        <w:tc>
          <w:tcPr>
            <w:tcW w:w="1701" w:type="dxa"/>
            <w:gridSpan w:val="2"/>
            <w:shd w:val="clear" w:color="auto" w:fill="E2EFD9" w:themeFill="accent6" w:themeFillTint="33"/>
            <w:vAlign w:val="center"/>
          </w:tcPr>
          <w:p w14:paraId="1A2FD144"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$10,000</w:t>
            </w:r>
          </w:p>
        </w:tc>
      </w:tr>
      <w:tr w:rsidR="002A524A" w:rsidRPr="002A03AB" w14:paraId="254077D7" w14:textId="77777777" w:rsidTr="006D4F3A">
        <w:trPr>
          <w:trHeight w:val="1884"/>
        </w:trPr>
        <w:tc>
          <w:tcPr>
            <w:tcW w:w="9918" w:type="dxa"/>
            <w:gridSpan w:val="5"/>
            <w:vAlign w:val="center"/>
          </w:tcPr>
          <w:p w14:paraId="2481DE78" w14:textId="77777777" w:rsidR="002A524A" w:rsidRPr="002A03AB" w:rsidRDefault="002A524A" w:rsidP="009F2D8C">
            <w:pPr>
              <w:rPr>
                <w:rFonts w:asciiTheme="minorHAnsi" w:hAnsiTheme="minorHAnsi" w:cs="Arial"/>
                <w:b/>
                <w:bCs/>
                <w:sz w:val="22"/>
                <w:szCs w:val="22"/>
                <w:lang w:val="en-US"/>
              </w:rPr>
            </w:pPr>
            <w:r>
              <w:rPr>
                <w:rFonts w:asciiTheme="minorHAnsi" w:eastAsia="MS Mincho" w:hAnsiTheme="minorHAnsi"/>
                <w:b/>
                <w:i/>
                <w:color w:val="000000"/>
                <w:sz w:val="22"/>
                <w:szCs w:val="22"/>
              </w:rPr>
              <w:lastRenderedPageBreak/>
              <w:t xml:space="preserve">The Family Hub– </w:t>
            </w:r>
            <w:r>
              <w:rPr>
                <w:rFonts w:asciiTheme="minorHAnsi" w:eastAsia="MS Mincho" w:hAnsiTheme="minorHAnsi"/>
                <w:bCs/>
                <w:iCs/>
                <w:color w:val="000000"/>
                <w:sz w:val="22"/>
                <w:szCs w:val="22"/>
              </w:rPr>
              <w:t>A safe welcoming space for vulnerable families that offers a holistic approach to strengthening those at risk. This program fosters independence and pride, teaching basic skills to children aged 7 -12 at the same time as parents/caregivers can participate in a self-care program.  The “Taking Care Program” fosters resilience in children as they take pride in their ability to look after themselves and younger siblings and offer time for parents/caregivers to rejuvenate with mindfulness and other self-care techniques.</w:t>
            </w:r>
            <w:r>
              <w:rPr>
                <w:rFonts w:ascii="Calibri" w:eastAsia="Calibri" w:hAnsi="Calibri" w:cs="Calibri"/>
                <w:sz w:val="22"/>
                <w:szCs w:val="22"/>
              </w:rPr>
              <w:t xml:space="preserve"> </w:t>
            </w:r>
          </w:p>
        </w:tc>
      </w:tr>
      <w:tr w:rsidR="002A524A" w:rsidRPr="002A03AB" w14:paraId="4ADA5B9B" w14:textId="77777777" w:rsidTr="006D4F3A">
        <w:trPr>
          <w:trHeight w:val="487"/>
        </w:trPr>
        <w:tc>
          <w:tcPr>
            <w:tcW w:w="5524" w:type="dxa"/>
            <w:gridSpan w:val="2"/>
            <w:shd w:val="clear" w:color="auto" w:fill="E2EFD9" w:themeFill="accent6" w:themeFillTint="33"/>
            <w:vAlign w:val="center"/>
          </w:tcPr>
          <w:p w14:paraId="35422934" w14:textId="77777777" w:rsidR="002A524A" w:rsidRPr="002A03AB" w:rsidRDefault="002A524A" w:rsidP="009F2D8C">
            <w:pPr>
              <w:rPr>
                <w:rFonts w:asciiTheme="minorHAnsi" w:hAnsiTheme="minorHAnsi"/>
                <w:color w:val="000000"/>
                <w:sz w:val="22"/>
                <w:szCs w:val="22"/>
              </w:rPr>
            </w:pPr>
            <w:r w:rsidRPr="002A03AB">
              <w:rPr>
                <w:rFonts w:asciiTheme="minorHAnsi" w:hAnsiTheme="minorHAnsi"/>
                <w:sz w:val="22"/>
                <w:szCs w:val="22"/>
              </w:rPr>
              <w:br w:type="page"/>
            </w:r>
            <w:proofErr w:type="spellStart"/>
            <w:r>
              <w:rPr>
                <w:rFonts w:asciiTheme="minorHAnsi" w:hAnsiTheme="minorHAnsi"/>
                <w:sz w:val="22"/>
                <w:szCs w:val="22"/>
              </w:rPr>
              <w:t>NexusBC</w:t>
            </w:r>
            <w:proofErr w:type="spellEnd"/>
            <w:r>
              <w:rPr>
                <w:rFonts w:asciiTheme="minorHAnsi" w:hAnsiTheme="minorHAnsi"/>
                <w:sz w:val="22"/>
                <w:szCs w:val="22"/>
              </w:rPr>
              <w:t xml:space="preserve"> Community Resource Centre</w:t>
            </w:r>
          </w:p>
        </w:tc>
        <w:tc>
          <w:tcPr>
            <w:tcW w:w="2693" w:type="dxa"/>
            <w:shd w:val="clear" w:color="auto" w:fill="E2EFD9" w:themeFill="accent6" w:themeFillTint="33"/>
            <w:vAlign w:val="center"/>
          </w:tcPr>
          <w:p w14:paraId="46338F46"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Vernon</w:t>
            </w:r>
          </w:p>
        </w:tc>
        <w:tc>
          <w:tcPr>
            <w:tcW w:w="1701" w:type="dxa"/>
            <w:gridSpan w:val="2"/>
            <w:shd w:val="clear" w:color="auto" w:fill="E2EFD9" w:themeFill="accent6" w:themeFillTint="33"/>
            <w:vAlign w:val="center"/>
          </w:tcPr>
          <w:p w14:paraId="430C5309" w14:textId="77777777" w:rsidR="002A524A" w:rsidRPr="002A03AB" w:rsidRDefault="002A524A" w:rsidP="009F2D8C">
            <w:pPr>
              <w:jc w:val="right"/>
              <w:rPr>
                <w:rFonts w:asciiTheme="minorHAnsi" w:hAnsiTheme="minorHAnsi"/>
                <w:color w:val="000000"/>
                <w:sz w:val="22"/>
                <w:szCs w:val="22"/>
              </w:rPr>
            </w:pPr>
            <w:r>
              <w:rPr>
                <w:rFonts w:asciiTheme="minorHAnsi" w:hAnsiTheme="minorHAnsi"/>
                <w:color w:val="000000"/>
                <w:sz w:val="22"/>
                <w:szCs w:val="22"/>
              </w:rPr>
              <w:t>$5,000</w:t>
            </w:r>
          </w:p>
        </w:tc>
      </w:tr>
      <w:tr w:rsidR="002A524A" w:rsidRPr="00CF06DF" w14:paraId="34303EAC" w14:textId="77777777" w:rsidTr="006D4F3A">
        <w:trPr>
          <w:trHeight w:val="1036"/>
        </w:trPr>
        <w:tc>
          <w:tcPr>
            <w:tcW w:w="9918" w:type="dxa"/>
            <w:gridSpan w:val="5"/>
          </w:tcPr>
          <w:p w14:paraId="35F93342" w14:textId="77777777" w:rsidR="002A524A" w:rsidRPr="00CF06DF" w:rsidRDefault="002A524A" w:rsidP="009F2D8C">
            <w:pPr>
              <w:rPr>
                <w:rFonts w:asciiTheme="minorHAnsi" w:hAnsiTheme="minorHAnsi" w:cs="Arial"/>
                <w:b/>
                <w:bCs/>
                <w:i/>
                <w:iCs/>
                <w:sz w:val="22"/>
                <w:szCs w:val="22"/>
                <w:lang w:val="en-US"/>
              </w:rPr>
            </w:pPr>
            <w:r>
              <w:rPr>
                <w:rFonts w:asciiTheme="minorHAnsi" w:hAnsiTheme="minorHAnsi" w:cs="Arial"/>
                <w:b/>
                <w:bCs/>
                <w:i/>
                <w:iCs/>
                <w:sz w:val="22"/>
                <w:szCs w:val="22"/>
                <w:lang w:val="en-US"/>
              </w:rPr>
              <w:t xml:space="preserve">Community Connect Resource Program </w:t>
            </w:r>
            <w:r w:rsidRPr="00094B27">
              <w:rPr>
                <w:rFonts w:asciiTheme="minorHAnsi" w:hAnsiTheme="minorHAnsi" w:cs="Arial"/>
                <w:sz w:val="22"/>
                <w:szCs w:val="22"/>
                <w:lang w:val="en-US"/>
              </w:rPr>
              <w:t>connects people with resources to promote a healthy and sustainable community by equipping individuals and service agencies with education, resources, promotion, community navigation, social prescription and referrals</w:t>
            </w:r>
            <w:r>
              <w:rPr>
                <w:rFonts w:asciiTheme="minorHAnsi" w:hAnsiTheme="minorHAnsi" w:cs="Arial"/>
                <w:b/>
                <w:bCs/>
                <w:i/>
                <w:iCs/>
                <w:sz w:val="22"/>
                <w:szCs w:val="22"/>
                <w:lang w:val="en-US"/>
              </w:rPr>
              <w:t xml:space="preserve">. </w:t>
            </w:r>
          </w:p>
        </w:tc>
      </w:tr>
      <w:tr w:rsidR="002A524A" w:rsidRPr="002A03AB" w14:paraId="06B32B0F" w14:textId="77777777" w:rsidTr="006D4F3A">
        <w:trPr>
          <w:trHeight w:val="453"/>
        </w:trPr>
        <w:tc>
          <w:tcPr>
            <w:tcW w:w="8217" w:type="dxa"/>
            <w:gridSpan w:val="3"/>
            <w:shd w:val="clear" w:color="auto" w:fill="E2EFD9" w:themeFill="accent6" w:themeFillTint="33"/>
            <w:vAlign w:val="center"/>
          </w:tcPr>
          <w:p w14:paraId="39E12234" w14:textId="7E40D2E3" w:rsidR="002A524A" w:rsidRPr="002A524A" w:rsidRDefault="002A524A" w:rsidP="009F2D8C">
            <w:pPr>
              <w:jc w:val="right"/>
              <w:rPr>
                <w:rFonts w:asciiTheme="minorHAnsi" w:hAnsiTheme="minorHAnsi" w:cs="Arial"/>
                <w:b/>
                <w:bCs/>
                <w:sz w:val="28"/>
                <w:szCs w:val="28"/>
                <w:lang w:val="en-US"/>
              </w:rPr>
            </w:pPr>
            <w:r w:rsidRPr="002A524A">
              <w:rPr>
                <w:sz w:val="28"/>
                <w:szCs w:val="28"/>
                <w:lang w:val="en-US"/>
              </w:rPr>
              <w:br w:type="page"/>
            </w:r>
            <w:r w:rsidRPr="002A524A">
              <w:rPr>
                <w:rFonts w:ascii="Calibri" w:hAnsi="Calibri" w:cs="Arial"/>
                <w:b/>
                <w:color w:val="000000"/>
                <w:sz w:val="28"/>
                <w:szCs w:val="28"/>
                <w:lang w:val="en-US"/>
              </w:rPr>
              <w:t>T</w:t>
            </w:r>
            <w:r>
              <w:rPr>
                <w:rFonts w:ascii="Calibri" w:hAnsi="Calibri" w:cs="Arial"/>
                <w:b/>
                <w:color w:val="000000"/>
                <w:sz w:val="28"/>
                <w:szCs w:val="28"/>
                <w:lang w:val="en-US"/>
              </w:rPr>
              <w:t>OTAL</w:t>
            </w:r>
          </w:p>
        </w:tc>
        <w:tc>
          <w:tcPr>
            <w:tcW w:w="1701" w:type="dxa"/>
            <w:gridSpan w:val="2"/>
            <w:shd w:val="clear" w:color="auto" w:fill="E2EFD9" w:themeFill="accent6" w:themeFillTint="33"/>
            <w:vAlign w:val="center"/>
          </w:tcPr>
          <w:p w14:paraId="0CE9F6F1" w14:textId="77777777" w:rsidR="002A524A" w:rsidRPr="002A524A" w:rsidRDefault="002A524A" w:rsidP="009F2D8C">
            <w:pPr>
              <w:jc w:val="right"/>
              <w:rPr>
                <w:rFonts w:asciiTheme="minorHAnsi" w:hAnsiTheme="minorHAnsi" w:cs="Arial"/>
                <w:b/>
                <w:bCs/>
                <w:sz w:val="28"/>
                <w:szCs w:val="28"/>
                <w:lang w:val="en-US"/>
              </w:rPr>
            </w:pPr>
            <w:r w:rsidRPr="002A524A">
              <w:rPr>
                <w:rFonts w:ascii="Calibri" w:hAnsi="Calibri"/>
                <w:b/>
                <w:color w:val="000000"/>
                <w:sz w:val="28"/>
                <w:szCs w:val="28"/>
              </w:rPr>
              <w:t>$112,400</w:t>
            </w:r>
          </w:p>
        </w:tc>
      </w:tr>
    </w:tbl>
    <w:p w14:paraId="22879812" w14:textId="77777777" w:rsidR="002A524A" w:rsidRDefault="002A524A" w:rsidP="002A524A">
      <w:pPr>
        <w:rPr>
          <w:rFonts w:ascii="Calibri" w:hAnsi="Calibri"/>
          <w:i/>
          <w:color w:val="000000"/>
          <w:sz w:val="22"/>
          <w:szCs w:val="18"/>
        </w:rPr>
      </w:pPr>
      <w:r>
        <w:rPr>
          <w:rFonts w:ascii="Calibri" w:hAnsi="Calibri"/>
          <w:i/>
          <w:color w:val="000000"/>
          <w:sz w:val="22"/>
          <w:szCs w:val="18"/>
        </w:rPr>
        <w:t>*These agencies received funding in previous years</w:t>
      </w:r>
    </w:p>
    <w:p w14:paraId="46E1B82A" w14:textId="77777777" w:rsidR="002A524A" w:rsidRDefault="002A524A" w:rsidP="002A524A">
      <w:pPr>
        <w:pStyle w:val="Heading3"/>
        <w:spacing w:before="0"/>
        <w:rPr>
          <w:color w:val="auto"/>
          <w:lang w:val="en-US"/>
        </w:rPr>
      </w:pPr>
    </w:p>
    <w:p w14:paraId="40F9B02C" w14:textId="77777777" w:rsidR="007530BB" w:rsidRDefault="007530BB" w:rsidP="002A524A">
      <w:pPr>
        <w:pStyle w:val="Heading3"/>
        <w:spacing w:before="0"/>
        <w:rPr>
          <w:rFonts w:asciiTheme="minorHAnsi" w:hAnsiTheme="minorHAnsi"/>
          <w:b/>
          <w:bCs/>
          <w:color w:val="000000"/>
          <w:sz w:val="28"/>
          <w:szCs w:val="28"/>
        </w:rPr>
      </w:pPr>
    </w:p>
    <w:p w14:paraId="5C6303FD" w14:textId="3789EA99" w:rsidR="002A524A" w:rsidRDefault="002A524A" w:rsidP="002A524A">
      <w:pPr>
        <w:pStyle w:val="Heading3"/>
        <w:spacing w:before="0"/>
        <w:rPr>
          <w:rFonts w:asciiTheme="minorHAnsi" w:hAnsiTheme="minorHAnsi"/>
          <w:b/>
          <w:bCs/>
          <w:color w:val="000000"/>
          <w:sz w:val="28"/>
          <w:szCs w:val="28"/>
        </w:rPr>
      </w:pPr>
      <w:r w:rsidRPr="007530BB">
        <w:rPr>
          <w:rFonts w:asciiTheme="minorHAnsi" w:hAnsiTheme="minorHAnsi"/>
          <w:b/>
          <w:bCs/>
          <w:color w:val="000000"/>
          <w:sz w:val="28"/>
          <w:szCs w:val="28"/>
        </w:rPr>
        <w:t>Leaders Fund</w:t>
      </w:r>
      <w:r w:rsidRPr="007530BB">
        <w:rPr>
          <w:rFonts w:asciiTheme="minorHAnsi" w:hAnsiTheme="minorHAnsi"/>
          <w:b/>
          <w:bCs/>
          <w:color w:val="000000"/>
          <w:sz w:val="28"/>
          <w:szCs w:val="28"/>
        </w:rPr>
        <w:t xml:space="preserve"> 2020 grant </w:t>
      </w:r>
    </w:p>
    <w:p w14:paraId="0A4FEED4" w14:textId="77777777" w:rsidR="007530BB" w:rsidRPr="007530BB" w:rsidRDefault="007530BB" w:rsidP="007530BB"/>
    <w:tbl>
      <w:tblPr>
        <w:tblStyle w:val="TableGrid"/>
        <w:tblW w:w="9776" w:type="dxa"/>
        <w:tblLayout w:type="fixed"/>
        <w:tblLook w:val="04A0" w:firstRow="1" w:lastRow="0" w:firstColumn="1" w:lastColumn="0" w:noHBand="0" w:noVBand="1"/>
      </w:tblPr>
      <w:tblGrid>
        <w:gridCol w:w="5524"/>
        <w:gridCol w:w="2693"/>
        <w:gridCol w:w="1559"/>
      </w:tblGrid>
      <w:tr w:rsidR="002A524A" w14:paraId="4A67650E" w14:textId="77777777" w:rsidTr="009F2D8C">
        <w:trPr>
          <w:trHeight w:val="562"/>
        </w:trPr>
        <w:tc>
          <w:tcPr>
            <w:tcW w:w="5524" w:type="dxa"/>
            <w:shd w:val="clear" w:color="auto" w:fill="E2EFD9" w:themeFill="accent6" w:themeFillTint="33"/>
            <w:vAlign w:val="center"/>
          </w:tcPr>
          <w:p w14:paraId="5D9CEDDB" w14:textId="77777777" w:rsidR="002A524A" w:rsidRPr="00E671C9" w:rsidRDefault="002A524A" w:rsidP="009F2D8C">
            <w:pPr>
              <w:rPr>
                <w:rFonts w:asciiTheme="minorHAnsi" w:hAnsiTheme="minorHAnsi"/>
                <w:color w:val="000000"/>
                <w:sz w:val="22"/>
                <w:szCs w:val="22"/>
              </w:rPr>
            </w:pPr>
            <w:r>
              <w:rPr>
                <w:rFonts w:asciiTheme="minorHAnsi" w:hAnsiTheme="minorHAnsi"/>
                <w:color w:val="000000"/>
                <w:sz w:val="22"/>
                <w:szCs w:val="22"/>
              </w:rPr>
              <w:t xml:space="preserve">South Okanagan Loss Society  </w:t>
            </w:r>
          </w:p>
        </w:tc>
        <w:tc>
          <w:tcPr>
            <w:tcW w:w="2693" w:type="dxa"/>
            <w:shd w:val="clear" w:color="auto" w:fill="E2EFD9" w:themeFill="accent6" w:themeFillTint="33"/>
            <w:vAlign w:val="center"/>
          </w:tcPr>
          <w:p w14:paraId="685DC871" w14:textId="77777777" w:rsidR="002A524A" w:rsidRDefault="002A524A" w:rsidP="009F2D8C">
            <w:pPr>
              <w:jc w:val="right"/>
              <w:rPr>
                <w:rFonts w:ascii="Calibri" w:hAnsi="Calibri"/>
                <w:color w:val="000000"/>
                <w:sz w:val="22"/>
                <w:szCs w:val="22"/>
              </w:rPr>
            </w:pPr>
            <w:r>
              <w:rPr>
                <w:rFonts w:ascii="Calibri" w:hAnsi="Calibri"/>
                <w:color w:val="000000"/>
                <w:sz w:val="22"/>
                <w:szCs w:val="22"/>
              </w:rPr>
              <w:t>Penticton</w:t>
            </w:r>
          </w:p>
        </w:tc>
        <w:tc>
          <w:tcPr>
            <w:tcW w:w="1559" w:type="dxa"/>
            <w:shd w:val="clear" w:color="auto" w:fill="E2EFD9" w:themeFill="accent6" w:themeFillTint="33"/>
            <w:vAlign w:val="center"/>
          </w:tcPr>
          <w:p w14:paraId="70DF87BE" w14:textId="77777777" w:rsidR="002A524A" w:rsidRDefault="002A524A" w:rsidP="009F2D8C">
            <w:pPr>
              <w:jc w:val="right"/>
              <w:rPr>
                <w:rFonts w:ascii="Calibri" w:hAnsi="Calibri"/>
                <w:color w:val="000000"/>
                <w:sz w:val="22"/>
                <w:szCs w:val="22"/>
              </w:rPr>
            </w:pPr>
            <w:r>
              <w:rPr>
                <w:rFonts w:ascii="Calibri" w:hAnsi="Calibri"/>
                <w:color w:val="000000"/>
                <w:sz w:val="22"/>
                <w:szCs w:val="22"/>
              </w:rPr>
              <w:t>$4,500</w:t>
            </w:r>
          </w:p>
        </w:tc>
      </w:tr>
      <w:tr w:rsidR="002A524A" w:rsidRPr="002A03AB" w14:paraId="4496FDC5" w14:textId="77777777" w:rsidTr="009F2D8C">
        <w:trPr>
          <w:trHeight w:val="1329"/>
        </w:trPr>
        <w:tc>
          <w:tcPr>
            <w:tcW w:w="9776" w:type="dxa"/>
            <w:gridSpan w:val="3"/>
            <w:vAlign w:val="center"/>
          </w:tcPr>
          <w:p w14:paraId="7B9CAC9D" w14:textId="77777777" w:rsidR="002A524A" w:rsidRPr="002A03AB" w:rsidRDefault="002A524A" w:rsidP="009F2D8C">
            <w:pPr>
              <w:rPr>
                <w:rFonts w:asciiTheme="minorHAnsi" w:hAnsiTheme="minorHAnsi" w:cs="Arial"/>
                <w:b/>
                <w:bCs/>
                <w:sz w:val="22"/>
                <w:szCs w:val="22"/>
                <w:lang w:val="en-US"/>
              </w:rPr>
            </w:pPr>
            <w:r>
              <w:rPr>
                <w:rFonts w:asciiTheme="minorHAnsi" w:hAnsiTheme="minorHAnsi"/>
                <w:b/>
                <w:i/>
                <w:color w:val="000000"/>
                <w:sz w:val="22"/>
                <w:szCs w:val="22"/>
              </w:rPr>
              <w:t xml:space="preserve">3 Year - Strategic Business Plan </w:t>
            </w:r>
            <w:r w:rsidRPr="00054570">
              <w:rPr>
                <w:rFonts w:asciiTheme="minorHAnsi" w:hAnsiTheme="minorHAnsi"/>
                <w:bCs/>
                <w:iCs/>
                <w:color w:val="000000"/>
                <w:sz w:val="22"/>
                <w:szCs w:val="22"/>
              </w:rPr>
              <w:t xml:space="preserve">The development and implication of this Strategic Plan in 2020 will inform </w:t>
            </w:r>
            <w:r>
              <w:rPr>
                <w:rFonts w:asciiTheme="minorHAnsi" w:hAnsiTheme="minorHAnsi"/>
                <w:bCs/>
                <w:iCs/>
                <w:color w:val="000000"/>
                <w:sz w:val="22"/>
                <w:szCs w:val="22"/>
              </w:rPr>
              <w:t>the SOLS</w:t>
            </w:r>
            <w:r w:rsidRPr="00054570">
              <w:rPr>
                <w:rFonts w:asciiTheme="minorHAnsi" w:hAnsiTheme="minorHAnsi"/>
                <w:bCs/>
                <w:iCs/>
                <w:color w:val="000000"/>
                <w:sz w:val="22"/>
                <w:szCs w:val="22"/>
              </w:rPr>
              <w:t xml:space="preserve"> how to best meet and address the ongoing gap of services related to loss and grief in our community</w:t>
            </w:r>
            <w:r>
              <w:rPr>
                <w:rFonts w:asciiTheme="minorHAnsi" w:hAnsiTheme="minorHAnsi"/>
                <w:bCs/>
                <w:iCs/>
                <w:color w:val="000000"/>
                <w:sz w:val="22"/>
                <w:szCs w:val="22"/>
                <w:lang w:val="en-US"/>
              </w:rPr>
              <w:t xml:space="preserve">. It will also identify challenges and provide best strategies to meet these, keeping aware and congruent with SOLS mission and values. </w:t>
            </w:r>
          </w:p>
        </w:tc>
      </w:tr>
    </w:tbl>
    <w:p w14:paraId="391CA232" w14:textId="77777777" w:rsidR="00D5074B" w:rsidRDefault="006D4F3A">
      <w:bookmarkStart w:id="0" w:name="_GoBack"/>
      <w:bookmarkEnd w:id="0"/>
    </w:p>
    <w:sectPr w:rsidR="00D50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4A"/>
    <w:rsid w:val="000F07CC"/>
    <w:rsid w:val="002A524A"/>
    <w:rsid w:val="00665288"/>
    <w:rsid w:val="006D4F3A"/>
    <w:rsid w:val="007530BB"/>
    <w:rsid w:val="0091250F"/>
    <w:rsid w:val="00E54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CFE"/>
  <w15:chartTrackingRefBased/>
  <w15:docId w15:val="{42008049-4536-4EAA-903F-A1E25ACD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24A"/>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unhideWhenUsed/>
    <w:qFormat/>
    <w:rsid w:val="002A52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524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A5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8856AF35C946B3C0D460CDFAEF52" ma:contentTypeVersion="13" ma:contentTypeDescription="Create a new document." ma:contentTypeScope="" ma:versionID="f9828476edcd16cf0c54c1859168d1af">
  <xsd:schema xmlns:xsd="http://www.w3.org/2001/XMLSchema" xmlns:xs="http://www.w3.org/2001/XMLSchema" xmlns:p="http://schemas.microsoft.com/office/2006/metadata/properties" xmlns:ns3="6458d452-7702-4b84-acce-1693f6f7b9ea" xmlns:ns4="994a5221-a14e-4ebe-b935-e80c740382c8" targetNamespace="http://schemas.microsoft.com/office/2006/metadata/properties" ma:root="true" ma:fieldsID="21fdfbd87731ffc7eb469a038219714c" ns3:_="" ns4:_="">
    <xsd:import namespace="6458d452-7702-4b84-acce-1693f6f7b9ea"/>
    <xsd:import namespace="994a5221-a14e-4ebe-b935-e80c740382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8d452-7702-4b84-acce-1693f6f7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a5221-a14e-4ebe-b935-e80c740382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A2272-9378-4730-9483-8FB481E6D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8d452-7702-4b84-acce-1693f6f7b9ea"/>
    <ds:schemaRef ds:uri="994a5221-a14e-4ebe-b935-e80c7403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A11FA-D561-4F6D-9B0D-45E9A25AFBAD}">
  <ds:schemaRefs>
    <ds:schemaRef ds:uri="http://schemas.microsoft.com/sharepoint/v3/contenttype/forms"/>
  </ds:schemaRefs>
</ds:datastoreItem>
</file>

<file path=customXml/itemProps3.xml><?xml version="1.0" encoding="utf-8"?>
<ds:datastoreItem xmlns:ds="http://schemas.openxmlformats.org/officeDocument/2006/customXml" ds:itemID="{43582487-8862-45C4-963C-0D38CEBAB5AB}">
  <ds:schemaRefs>
    <ds:schemaRef ds:uri="994a5221-a14e-4ebe-b935-e80c740382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58d452-7702-4b84-acce-1693f6f7b9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3</cp:revision>
  <dcterms:created xsi:type="dcterms:W3CDTF">2020-06-22T19:18:00Z</dcterms:created>
  <dcterms:modified xsi:type="dcterms:W3CDTF">2020-06-22T19:41:00Z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0x010100FFEA8856AF35C946B3C0D460CDFAEF52</vt:lpwstr>
  </property>
</Properties>
</file>