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08BB" w:rsidR="00384B32" w:rsidP="00384B32" w:rsidRDefault="00384B32" w14:paraId="420AB2DD" w14:textId="77777777">
      <w:pPr>
        <w:pStyle w:val="Heading1"/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1099E0" wp14:editId="52EC2680">
            <wp:simplePos x="0" y="0"/>
            <wp:positionH relativeFrom="column">
              <wp:posOffset>5319903</wp:posOffset>
            </wp:positionH>
            <wp:positionV relativeFrom="paragraph">
              <wp:posOffset>-291846</wp:posOffset>
            </wp:positionV>
            <wp:extent cx="1044956" cy="1061516"/>
            <wp:effectExtent l="0" t="0" r="3175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956" cy="1061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Enderby Financial Community Endowment</w:t>
      </w:r>
    </w:p>
    <w:p w:rsidRPr="003833EA" w:rsidR="00384B32" w:rsidP="004536C7" w:rsidRDefault="00384B32" w14:paraId="61E1FCE1" w14:textId="1DA2B7DC">
      <w:pPr>
        <w:spacing w:after="0" w:line="259" w:lineRule="auto"/>
        <w:ind w:left="0" w:firstLine="0"/>
        <w:rPr>
          <w:b/>
          <w:bCs/>
          <w:sz w:val="24"/>
          <w:szCs w:val="24"/>
        </w:rPr>
      </w:pPr>
      <w:r w:rsidRPr="00D46AC0">
        <w:rPr>
          <w:b/>
          <w:bCs/>
          <w:sz w:val="24"/>
          <w:szCs w:val="24"/>
        </w:rPr>
        <w:t>2024 Grants</w:t>
      </w:r>
      <w:r w:rsidR="001B1DE5">
        <w:rPr>
          <w:b/>
          <w:bCs/>
          <w:sz w:val="24"/>
          <w:szCs w:val="24"/>
        </w:rPr>
        <w:t xml:space="preserve"> | </w:t>
      </w:r>
      <w:r w:rsidRPr="003833EA">
        <w:rPr>
          <w:b/>
          <w:bCs/>
          <w:sz w:val="24"/>
          <w:szCs w:val="24"/>
        </w:rPr>
        <w:t>$37,000</w:t>
      </w:r>
      <w:r w:rsidR="004536C7">
        <w:rPr>
          <w:b/>
          <w:bCs/>
          <w:sz w:val="24"/>
          <w:szCs w:val="24"/>
        </w:rPr>
        <w:t xml:space="preserve"> </w:t>
      </w:r>
      <w:r w:rsidR="00675611">
        <w:rPr>
          <w:b/>
          <w:bCs/>
          <w:sz w:val="24"/>
          <w:szCs w:val="24"/>
        </w:rPr>
        <w:t xml:space="preserve">awarded to </w:t>
      </w:r>
      <w:r w:rsidRPr="003833EA">
        <w:rPr>
          <w:b/>
          <w:bCs/>
          <w:sz w:val="24"/>
          <w:szCs w:val="24"/>
        </w:rPr>
        <w:t>four charities</w:t>
      </w:r>
      <w:r w:rsidRPr="003833EA" w:rsidR="00537BD4">
        <w:rPr>
          <w:b/>
          <w:bCs/>
          <w:sz w:val="24"/>
          <w:szCs w:val="24"/>
        </w:rPr>
        <w:t xml:space="preserve"> </w:t>
      </w:r>
      <w:r w:rsidRPr="003833EA">
        <w:rPr>
          <w:b/>
          <w:bCs/>
          <w:sz w:val="24"/>
          <w:szCs w:val="24"/>
        </w:rPr>
        <w:t xml:space="preserve"> </w:t>
      </w:r>
    </w:p>
    <w:p w:rsidR="00C4583D" w:rsidP="00384B32" w:rsidRDefault="00C4583D" w14:paraId="1300CD0B" w14:textId="77777777">
      <w:pPr>
        <w:ind w:left="-15" w:firstLine="0"/>
        <w:rPr>
          <w:b/>
          <w:bCs/>
        </w:rPr>
      </w:pPr>
    </w:p>
    <w:p w:rsidRPr="007D4637" w:rsidR="006D10ED" w:rsidP="006D10ED" w:rsidRDefault="007D4637" w14:paraId="3D3C8AB0" w14:textId="2D9D54BA">
      <w:pPr>
        <w:pStyle w:val="Heading2"/>
        <w:rPr>
          <w:rFonts w:cs="Arial" w:asciiTheme="minorHAnsi" w:hAnsiTheme="minorHAnsi"/>
          <w:b/>
          <w:bCs/>
          <w:color w:val="4472C4" w:themeColor="accent1"/>
        </w:rPr>
      </w:pPr>
      <w:r w:rsidRPr="007D4637">
        <w:rPr>
          <w:b/>
          <w:bCs/>
          <w:color w:val="4472C4" w:themeColor="accent1"/>
        </w:rPr>
        <w:t>IMPACT GRANTS</w:t>
      </w:r>
      <w:r w:rsidRPr="007D4637">
        <w:rPr>
          <w:rFonts w:cs="Arial" w:asciiTheme="minorHAnsi" w:hAnsiTheme="minorHAnsi"/>
          <w:b/>
          <w:bCs/>
          <w:color w:val="4472C4" w:themeColor="accent1"/>
        </w:rPr>
        <w:t xml:space="preserve"> </w:t>
      </w:r>
    </w:p>
    <w:p w:rsidR="008D5ABA" w:rsidP="4499C37F" w:rsidRDefault="008D5ABA" w14:paraId="402F0B5D" w14:textId="478C65F2">
      <w:pPr>
        <w:spacing w:after="0" w:line="240" w:lineRule="auto"/>
        <w:ind w:left="-5" w:firstLine="5"/>
        <w:rPr>
          <w:rFonts w:ascii="Calibri" w:hAnsi="Calibri" w:cs="Calibri" w:asciiTheme="minorAscii" w:hAnsiTheme="minorAscii" w:cstheme="minorAsci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5C446C" wp14:editId="2D130285">
            <wp:simplePos x="0" y="0"/>
            <wp:positionH relativeFrom="column">
              <wp:posOffset>-430530</wp:posOffset>
            </wp:positionH>
            <wp:positionV relativeFrom="paragraph">
              <wp:posOffset>176205</wp:posOffset>
            </wp:positionV>
            <wp:extent cx="719455" cy="719455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4499C37F" w:rsidR="006D10ED">
        <w:rPr>
          <w:rFonts w:ascii="Calibri" w:hAnsi="Calibri" w:cs="Arial" w:asciiTheme="minorAscii" w:hAnsiTheme="minorAscii"/>
          <w:b w:val="1"/>
          <w:bCs w:val="1"/>
        </w:rPr>
        <w:t xml:space="preserve">Impact Grants </w:t>
      </w:r>
      <w:r w:rsidRPr="4499C37F" w:rsidR="006D10ED">
        <w:rPr>
          <w:rFonts w:ascii="Calibri" w:hAnsi="Calibri" w:cs="Arial" w:asciiTheme="minorAscii" w:hAnsiTheme="minorAscii"/>
        </w:rPr>
        <w:t xml:space="preserve">are unrestricted grants, investing in an organization’s operations, programs, </w:t>
      </w:r>
      <w:r w:rsidRPr="4499C37F" w:rsidR="006D10ED">
        <w:rPr>
          <w:rFonts w:ascii="Calibri" w:hAnsi="Calibri" w:cs="Arial" w:asciiTheme="minorAscii" w:hAnsiTheme="minorAscii"/>
        </w:rPr>
        <w:t>projects</w:t>
      </w:r>
      <w:r w:rsidRPr="4499C37F" w:rsidR="006D10ED">
        <w:rPr>
          <w:rFonts w:ascii="Calibri" w:hAnsi="Calibri" w:cs="Arial" w:asciiTheme="minorAscii" w:hAnsiTheme="minorAscii"/>
        </w:rPr>
        <w:t xml:space="preserve"> or services.</w:t>
      </w:r>
      <w:r w:rsidRPr="4499C37F" w:rsidR="008D5ABA">
        <w:rPr>
          <w:rFonts w:ascii="Calibri" w:hAnsi="Calibri" w:cs="Calibri" w:asciiTheme="minorAscii" w:hAnsiTheme="minorAscii" w:cstheme="minorAscii"/>
        </w:rPr>
        <w:t xml:space="preserve"> </w:t>
      </w:r>
    </w:p>
    <w:p w:rsidR="4499C37F" w:rsidP="4499C37F" w:rsidRDefault="4499C37F" w14:paraId="2D89E172" w14:textId="1D0913DC">
      <w:pPr>
        <w:pStyle w:val="Normal"/>
        <w:spacing w:after="0" w:line="240" w:lineRule="auto"/>
        <w:ind w:left="-5" w:firstLine="5"/>
        <w:rPr>
          <w:rFonts w:ascii="Calibri" w:hAnsi="Calibri" w:cs="Calibri" w:asciiTheme="minorAscii" w:hAnsiTheme="minorAscii" w:cstheme="minorAscii"/>
        </w:rPr>
      </w:pPr>
    </w:p>
    <w:p w:rsidRPr="00A764CC" w:rsidR="002E7780" w:rsidP="006B0400" w:rsidRDefault="002E7780" w14:paraId="5A2F42B6" w14:textId="5B08A48E">
      <w:pPr>
        <w:spacing w:after="0" w:line="240" w:lineRule="auto"/>
        <w:ind w:left="709" w:firstLine="0"/>
      </w:pPr>
      <w:r w:rsidRPr="4499C37F" w:rsidR="002E7780">
        <w:rPr>
          <w:b w:val="1"/>
          <w:bCs w:val="1"/>
          <w:sz w:val="24"/>
          <w:szCs w:val="24"/>
        </w:rPr>
        <w:t>Enderby and District Community Resource Centre</w:t>
      </w:r>
      <w:r w:rsidR="002E7780">
        <w:rPr/>
        <w:t>, Enderby, $15,000</w:t>
      </w:r>
    </w:p>
    <w:p w:rsidRPr="00A764CC" w:rsidR="002E7780" w:rsidP="006B0400" w:rsidRDefault="002E7780" w14:paraId="621F13BC" w14:textId="5D16B66D">
      <w:pPr>
        <w:spacing w:after="0" w:line="240" w:lineRule="auto"/>
        <w:ind w:left="709" w:firstLine="0"/>
        <w:rPr>
          <w:rFonts w:cs="Arial"/>
        </w:rPr>
      </w:pPr>
      <w:bookmarkStart w:name="_Int_YWPmSWTS" w:id="0"/>
      <w:r w:rsidR="002E7780">
        <w:rPr/>
        <w:t>Outreach</w:t>
      </w:r>
      <w:bookmarkEnd w:id="0"/>
      <w:r w:rsidR="002E7780">
        <w:rPr/>
        <w:t xml:space="preserve"> Worker/Community Support Program provides direct support to families in the community offering intense parenting support, referrals, crisis intervention, short term counseling and life skills. Funding will support current work with </w:t>
      </w:r>
      <w:r w:rsidR="002E7780">
        <w:rPr/>
        <w:t>additional</w:t>
      </w:r>
      <w:r w:rsidR="002E7780">
        <w:rPr/>
        <w:t xml:space="preserve"> hours for </w:t>
      </w:r>
      <w:r w:rsidR="67D1DB29">
        <w:rPr/>
        <w:t>the program</w:t>
      </w:r>
      <w:r w:rsidR="002E7780">
        <w:rPr/>
        <w:t xml:space="preserve"> facilitator</w:t>
      </w:r>
      <w:r w:rsidR="002E7780">
        <w:rPr/>
        <w:t>.</w:t>
      </w:r>
      <w:r w:rsidRPr="4499C37F" w:rsidR="002E7780">
        <w:rPr>
          <w:rFonts w:cs="Arial"/>
        </w:rPr>
        <w:t xml:space="preserve">  </w:t>
      </w:r>
      <w:r w:rsidRPr="4499C37F" w:rsidR="002E7780">
        <w:rPr>
          <w:rFonts w:cs="Arial"/>
        </w:rPr>
        <w:t xml:space="preserve"> </w:t>
      </w:r>
    </w:p>
    <w:p w:rsidRPr="00FD47AC" w:rsidR="002E7780" w:rsidP="00384B32" w:rsidRDefault="006B0400" w14:paraId="2BB858B1" w14:textId="3B759345">
      <w:pPr>
        <w:ind w:left="-15"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F782BF7" wp14:editId="37FC94F9">
            <wp:simplePos x="0" y="0"/>
            <wp:positionH relativeFrom="column">
              <wp:posOffset>-431800</wp:posOffset>
            </wp:positionH>
            <wp:positionV relativeFrom="paragraph">
              <wp:posOffset>218069</wp:posOffset>
            </wp:positionV>
            <wp:extent cx="719455" cy="719455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400" w:rsidP="006B0400" w:rsidRDefault="006B0400" w14:paraId="7E0E8060" w14:textId="4857CA1A">
      <w:pPr>
        <w:ind w:left="709" w:firstLine="0"/>
        <w:rPr>
          <w:color w:val="000000" w:themeColor="text1"/>
        </w:rPr>
      </w:pPr>
      <w:r w:rsidRPr="4499C37F" w:rsidR="006B0400">
        <w:rPr>
          <w:b w:val="1"/>
          <w:bCs w:val="1"/>
          <w:color w:val="000000" w:themeColor="text1" w:themeTint="FF" w:themeShade="FF"/>
          <w:sz w:val="24"/>
          <w:szCs w:val="24"/>
        </w:rPr>
        <w:t>Mothers Against Drunk Drivers – MADD</w:t>
      </w:r>
      <w:r w:rsidRPr="4499C37F" w:rsidR="006B0400">
        <w:rPr>
          <w:b w:val="1"/>
          <w:bCs w:val="1"/>
          <w:color w:val="000000" w:themeColor="text1" w:themeTint="FF" w:themeShade="FF"/>
        </w:rPr>
        <w:t>,</w:t>
      </w:r>
      <w:r w:rsidRPr="4499C37F" w:rsidR="006B0400">
        <w:rPr>
          <w:color w:val="000000" w:themeColor="text1" w:themeTint="FF" w:themeShade="FF"/>
        </w:rPr>
        <w:t xml:space="preserve"> Enderby Region, $3,000 (Multi-year recipient)</w:t>
      </w:r>
      <w:r w:rsidR="006B0400">
        <w:rPr/>
        <w:t xml:space="preserve"> </w:t>
      </w:r>
    </w:p>
    <w:p w:rsidR="006B0400" w:rsidP="006B0400" w:rsidRDefault="00A61CE5" w14:paraId="3B1E5177" w14:textId="1F1E04DA">
      <w:pPr>
        <w:ind w:left="709" w:firstLine="11"/>
        <w:rPr>
          <w:b w:val="1"/>
          <w:bCs w:val="1"/>
          <w:sz w:val="24"/>
          <w:szCs w:val="24"/>
        </w:rPr>
      </w:pPr>
      <w:r w:rsidRPr="4499C37F" w:rsidR="00A61CE5">
        <w:rPr>
          <w:color w:val="000000" w:themeColor="text1" w:themeTint="FF" w:themeShade="FF"/>
        </w:rPr>
        <w:t>School</w:t>
      </w:r>
      <w:r w:rsidRPr="4499C37F" w:rsidR="00A61CE5">
        <w:rPr>
          <w:color w:val="000000" w:themeColor="text1" w:themeTint="FF" w:themeShade="FF"/>
        </w:rPr>
        <w:t xml:space="preserve"> Assembly Program</w:t>
      </w:r>
      <w:r w:rsidRPr="4499C37F" w:rsidR="006B0400">
        <w:rPr>
          <w:color w:val="000000" w:themeColor="text1" w:themeTint="FF" w:themeShade="FF"/>
        </w:rPr>
        <w:t xml:space="preserve"> </w:t>
      </w:r>
      <w:r w:rsidRPr="4499C37F" w:rsidR="00A61CE5">
        <w:rPr>
          <w:color w:val="000000" w:themeColor="text1" w:themeTint="FF" w:themeShade="FF"/>
        </w:rPr>
        <w:t>t</w:t>
      </w:r>
      <w:r w:rsidR="006B0400">
        <w:rPr/>
        <w:t xml:space="preserve">eaches youth in grades 7-12 new skills and information including the consequences of impaired driving, alternatives to </w:t>
      </w:r>
      <w:r w:rsidR="5E50DA28">
        <w:rPr/>
        <w:t>impaired driving</w:t>
      </w:r>
      <w:r w:rsidR="006B0400">
        <w:rPr/>
        <w:t xml:space="preserve">, to </w:t>
      </w:r>
      <w:r w:rsidR="273BDCB3">
        <w:rPr/>
        <w:t>plan</w:t>
      </w:r>
      <w:r w:rsidR="006B0400">
        <w:rPr/>
        <w:t xml:space="preserve"> and call 911 if they see a suspected impaired driver. </w:t>
      </w:r>
    </w:p>
    <w:p w:rsidR="006B0400" w:rsidP="006B0400" w:rsidRDefault="006B0400" w14:paraId="3F3CAB0A" w14:textId="664FA537">
      <w:pPr>
        <w:ind w:left="709" w:firstLine="1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EAE4B1" wp14:editId="3635CB33">
            <wp:simplePos x="0" y="0"/>
            <wp:positionH relativeFrom="column">
              <wp:posOffset>-418465</wp:posOffset>
            </wp:positionH>
            <wp:positionV relativeFrom="paragraph">
              <wp:posOffset>228905</wp:posOffset>
            </wp:positionV>
            <wp:extent cx="719455" cy="719455"/>
            <wp:effectExtent l="0" t="0" r="444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61F" w:rsidP="006B0400" w:rsidRDefault="00384B32" w14:paraId="20C36F49" w14:textId="6E56EF0F">
      <w:pPr>
        <w:ind w:left="709" w:firstLine="11"/>
      </w:pPr>
      <w:r w:rsidRPr="4499C37F" w:rsidR="00384B32">
        <w:rPr>
          <w:b w:val="1"/>
          <w:bCs w:val="1"/>
          <w:sz w:val="24"/>
          <w:szCs w:val="24"/>
        </w:rPr>
        <w:t>Literacy Alliance of the Shuswap Society</w:t>
      </w:r>
      <w:r w:rsidRPr="4499C37F" w:rsidR="00384B32">
        <w:rPr>
          <w:b w:val="1"/>
          <w:bCs w:val="1"/>
        </w:rPr>
        <w:t xml:space="preserve">, </w:t>
      </w:r>
      <w:r w:rsidR="00384B32">
        <w:rPr/>
        <w:t>Enderby, $10,000</w:t>
      </w:r>
    </w:p>
    <w:p w:rsidRPr="001D067A" w:rsidR="00384B32" w:rsidP="006B0400" w:rsidRDefault="00384B32" w14:paraId="04911738" w14:textId="651B9795">
      <w:pPr>
        <w:ind w:left="709" w:firstLine="0"/>
        <w:rPr>
          <w:color w:val="000000" w:themeColor="text1"/>
        </w:rPr>
      </w:pPr>
      <w:r w:rsidRPr="001D067A">
        <w:rPr>
          <w:color w:val="000000" w:themeColor="text1"/>
        </w:rPr>
        <w:t>Summer Literacy Program– Three-week summer literacy program aimed to engage lower-income kids in a fun supportive environment, designed to promote literacy, build community, and enhance self-esteem.</w:t>
      </w:r>
    </w:p>
    <w:p w:rsidRPr="001D067A" w:rsidR="00384B32" w:rsidP="006B0400" w:rsidRDefault="00384B32" w14:paraId="4D346EB3" w14:textId="7E0E1DCD">
      <w:pPr>
        <w:ind w:left="709" w:firstLine="0"/>
        <w:rPr>
          <w:color w:val="000000" w:themeColor="text1"/>
        </w:rPr>
      </w:pPr>
    </w:p>
    <w:p w:rsidRPr="00384B32" w:rsidR="001D067A" w:rsidP="006B0400" w:rsidRDefault="001D067A" w14:paraId="3BB1EB15" w14:textId="490D3CF9">
      <w:pPr>
        <w:spacing w:after="0" w:line="240" w:lineRule="auto"/>
        <w:ind w:left="709" w:firstLine="0"/>
      </w:pPr>
      <w:r w:rsidRPr="4499C37F" w:rsidR="001D067A">
        <w:rPr>
          <w:b w:val="1"/>
          <w:bCs w:val="1"/>
          <w:sz w:val="24"/>
          <w:szCs w:val="24"/>
        </w:rPr>
        <w:t>Kingfisher Interpretive Centre</w:t>
      </w:r>
      <w:r w:rsidRPr="4499C37F" w:rsidR="001D067A">
        <w:rPr>
          <w:b w:val="1"/>
          <w:bCs w:val="1"/>
        </w:rPr>
        <w:t xml:space="preserve">, </w:t>
      </w:r>
      <w:r w:rsidR="001D067A">
        <w:rPr/>
        <w:t>Enderby, $9,000</w:t>
      </w:r>
    </w:p>
    <w:p w:rsidRPr="001D067A" w:rsidR="001D067A" w:rsidP="006B0400" w:rsidRDefault="001D067A" w14:paraId="33945ACC" w14:textId="2A2B96AD">
      <w:pPr>
        <w:spacing w:after="0" w:line="240" w:lineRule="auto"/>
        <w:ind w:left="709" w:firstLine="0"/>
      </w:pPr>
      <w:r w:rsidRPr="001D067A">
        <w:t>Conservation Through Education provides an opportunity for local children (grades K-12) to</w:t>
      </w:r>
      <w:r w:rsidR="005C1FFE">
        <w:t xml:space="preserve"> learn about </w:t>
      </w:r>
      <w:r w:rsidRPr="001D067A">
        <w:t>our local environmental sustainability, system</w:t>
      </w:r>
      <w:r w:rsidR="005C1FFE">
        <w:t>s</w:t>
      </w:r>
      <w:r w:rsidRPr="001D067A">
        <w:t xml:space="preserve"> </w:t>
      </w:r>
      <w:r w:rsidRPr="001D067A" w:rsidR="005C1FFE">
        <w:t>support,</w:t>
      </w:r>
      <w:r w:rsidRPr="001D067A">
        <w:t xml:space="preserve"> and salmon lifecycle.</w:t>
      </w:r>
    </w:p>
    <w:p w:rsidRPr="00F972B9" w:rsidR="00F70E2B" w:rsidP="006B0400" w:rsidRDefault="00F70E2B" w14:paraId="09F756F2" w14:textId="18AEC620">
      <w:pPr>
        <w:spacing w:after="0" w:line="240" w:lineRule="auto"/>
        <w:ind w:left="709" w:firstLine="0"/>
      </w:pPr>
    </w:p>
    <w:p w:rsidRPr="008B4BF8" w:rsidR="00B05CEA" w:rsidP="4499C37F" w:rsidRDefault="00B05CEA" w14:paraId="44EAF37A" w14:noSpellErr="1" w14:textId="4825F764">
      <w:pPr>
        <w:ind w:left="0" w:firstLine="0"/>
        <w:rPr>
          <w:sz w:val="20"/>
          <w:szCs w:val="20"/>
        </w:rPr>
      </w:pPr>
    </w:p>
    <w:sectPr w:rsidRPr="008B4BF8" w:rsidR="00B05CEA" w:rsidSect="006B0400">
      <w:pgSz w:w="12240" w:h="15840" w:orient="portrait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0995" w:rsidP="00B05CEA" w:rsidRDefault="00CB0995" w14:paraId="5AEC0707" w14:textId="77777777">
      <w:pPr>
        <w:spacing w:after="0" w:line="240" w:lineRule="auto"/>
      </w:pPr>
      <w:r>
        <w:separator/>
      </w:r>
    </w:p>
  </w:endnote>
  <w:endnote w:type="continuationSeparator" w:id="0">
    <w:p w:rsidR="00CB0995" w:rsidP="00B05CEA" w:rsidRDefault="00CB0995" w14:paraId="5EBF97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0995" w:rsidP="00B05CEA" w:rsidRDefault="00CB0995" w14:paraId="4A0F312A" w14:textId="77777777">
      <w:pPr>
        <w:spacing w:after="0" w:line="240" w:lineRule="auto"/>
      </w:pPr>
      <w:r>
        <w:separator/>
      </w:r>
    </w:p>
  </w:footnote>
  <w:footnote w:type="continuationSeparator" w:id="0">
    <w:p w:rsidR="00CB0995" w:rsidP="00B05CEA" w:rsidRDefault="00CB0995" w14:paraId="35FF0AD9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WPmSWTS" int2:invalidationBookmarkName="" int2:hashCode="VkkXdlH32FVWiR" int2:id="TyzTxEMm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2"/>
    <w:rsid w:val="0005471E"/>
    <w:rsid w:val="0010513E"/>
    <w:rsid w:val="00143164"/>
    <w:rsid w:val="00187E78"/>
    <w:rsid w:val="001B1DE5"/>
    <w:rsid w:val="001D067A"/>
    <w:rsid w:val="001E44C7"/>
    <w:rsid w:val="002E7780"/>
    <w:rsid w:val="003833EA"/>
    <w:rsid w:val="00384B32"/>
    <w:rsid w:val="00395561"/>
    <w:rsid w:val="003C2A9D"/>
    <w:rsid w:val="004536C7"/>
    <w:rsid w:val="00537BD4"/>
    <w:rsid w:val="005C1FFE"/>
    <w:rsid w:val="00673456"/>
    <w:rsid w:val="00675611"/>
    <w:rsid w:val="006B0400"/>
    <w:rsid w:val="006D10ED"/>
    <w:rsid w:val="00770137"/>
    <w:rsid w:val="007D4637"/>
    <w:rsid w:val="00811CA5"/>
    <w:rsid w:val="00830F48"/>
    <w:rsid w:val="008B4905"/>
    <w:rsid w:val="008B4BF8"/>
    <w:rsid w:val="008D5ABA"/>
    <w:rsid w:val="00984FF0"/>
    <w:rsid w:val="009F64C8"/>
    <w:rsid w:val="00A61CE5"/>
    <w:rsid w:val="00A764CC"/>
    <w:rsid w:val="00B05CEA"/>
    <w:rsid w:val="00B2061F"/>
    <w:rsid w:val="00C01232"/>
    <w:rsid w:val="00C4583D"/>
    <w:rsid w:val="00CB0995"/>
    <w:rsid w:val="00D46AC0"/>
    <w:rsid w:val="00E25220"/>
    <w:rsid w:val="00F70E2B"/>
    <w:rsid w:val="00FA0E96"/>
    <w:rsid w:val="273BDCB3"/>
    <w:rsid w:val="3EBA18F9"/>
    <w:rsid w:val="40FCB24B"/>
    <w:rsid w:val="4499C37F"/>
    <w:rsid w:val="5E50DA28"/>
    <w:rsid w:val="60A1BB22"/>
    <w:rsid w:val="636522E3"/>
    <w:rsid w:val="67D1DB29"/>
    <w:rsid w:val="71E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C9B1"/>
  <w15:chartTrackingRefBased/>
  <w15:docId w15:val="{63462320-384E-40C7-A417-8B634D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4B32"/>
    <w:pPr>
      <w:spacing w:after="5" w:line="249" w:lineRule="auto"/>
      <w:ind w:left="370" w:hanging="370"/>
    </w:pPr>
    <w:rPr>
      <w:rFonts w:ascii="Calibri" w:hAnsi="Calibri" w:eastAsia="Calibri" w:cs="Calibri"/>
      <w:color w:val="00000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B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67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B32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  <w:lang w:val="en-CA"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384B32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TableGrid1" w:customStyle="1">
    <w:name w:val="Table Grid1"/>
    <w:rsid w:val="00384B32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5C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CEA"/>
    <w:rPr>
      <w:rFonts w:ascii="Calibri" w:hAnsi="Calibri" w:eastAsia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5C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CEA"/>
    <w:rPr>
      <w:rFonts w:ascii="Calibri" w:hAnsi="Calibri" w:eastAsia="Calibri" w:cs="Calibri"/>
      <w:color w:val="000000"/>
      <w:kern w:val="0"/>
      <w:lang w:val="en-US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D067A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microsoft.com/office/2020/10/relationships/intelligence" Target="intelligence2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e3f00-cc70-49b1-ade7-d1cc2b30de12">
      <Terms xmlns="http://schemas.microsoft.com/office/infopath/2007/PartnerControls"/>
    </lcf76f155ced4ddcb4097134ff3c332f>
    <TaxCatchAll xmlns="369a2702-a8c5-411b-8882-f155dbd0e8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E9CCBF6EFF34BAEF38A86979C28EB" ma:contentTypeVersion="18" ma:contentTypeDescription="Create a new document." ma:contentTypeScope="" ma:versionID="3ecc9298b26615a2d51dff47ea157b0f">
  <xsd:schema xmlns:xsd="http://www.w3.org/2001/XMLSchema" xmlns:xs="http://www.w3.org/2001/XMLSchema" xmlns:p="http://schemas.microsoft.com/office/2006/metadata/properties" xmlns:ns2="4f8e3f00-cc70-49b1-ade7-d1cc2b30de12" xmlns:ns3="369a2702-a8c5-411b-8882-f155dbd0e899" targetNamespace="http://schemas.microsoft.com/office/2006/metadata/properties" ma:root="true" ma:fieldsID="9256738008edcc33262721cdf20c5156" ns2:_="" ns3:_="">
    <xsd:import namespace="4f8e3f00-cc70-49b1-ade7-d1cc2b30de12"/>
    <xsd:import namespace="369a2702-a8c5-411b-8882-f155dbd0e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3f00-cc70-49b1-ade7-d1cc2b30d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80c54b-31f4-4859-8175-82e67360d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2702-a8c5-411b-8882-f155dbd0e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97c80c-31f4-4af1-a33e-2e80bded9fd4}" ma:internalName="TaxCatchAll" ma:showField="CatchAllData" ma:web="369a2702-a8c5-411b-8882-f155dbd0e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B233-0B46-40E2-8494-C1714546290B}">
  <ds:schemaRefs>
    <ds:schemaRef ds:uri="http://schemas.microsoft.com/office/2006/metadata/properties"/>
    <ds:schemaRef ds:uri="http://schemas.microsoft.com/office/infopath/2007/PartnerControls"/>
    <ds:schemaRef ds:uri="4f8e3f00-cc70-49b1-ade7-d1cc2b30de12"/>
    <ds:schemaRef ds:uri="369a2702-a8c5-411b-8882-f155dbd0e899"/>
  </ds:schemaRefs>
</ds:datastoreItem>
</file>

<file path=customXml/itemProps2.xml><?xml version="1.0" encoding="utf-8"?>
<ds:datastoreItem xmlns:ds="http://schemas.openxmlformats.org/officeDocument/2006/customXml" ds:itemID="{0DF43CD5-53B3-4C51-8D19-ACF28EE57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68E1-D806-455D-BF7B-C999F6FA8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e3f00-cc70-49b1-ade7-d1cc2b30de12"/>
    <ds:schemaRef ds:uri="369a2702-a8c5-411b-8882-f155dbd0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aef1c0c-7c03-4f6d-9a89-9e412b9849c7}" enabled="0" method="" siteId="{2aef1c0c-7c03-4f6d-9a89-9e412b9849c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Jackey Zellweger</dc:creator>
  <cp:keywords/>
  <dc:description/>
  <cp:lastModifiedBy>Sue-Lynda Bate</cp:lastModifiedBy>
  <cp:revision>14</cp:revision>
  <dcterms:created xsi:type="dcterms:W3CDTF">2024-05-27T17:19:00Z</dcterms:created>
  <dcterms:modified xsi:type="dcterms:W3CDTF">2024-06-18T19:15:48Z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0x0101001A2E9CCBF6EFF34BAEF38A86979C28EB</vt:lpwstr>
  </property>
  <property fmtid="{D5CDD505-2E9C-101B-9397-08002B2CF9AE}" pid="3" name="MediaServiceImageTags">
    <vt:lpwstr/>
  </property>
</Properties>
</file>